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633F" w14:textId="68447CB9" w:rsidR="00123CBD" w:rsidRDefault="00CD3634" w:rsidP="007E1AB0">
      <w:pPr>
        <w:spacing w:after="0"/>
        <w:jc w:val="both"/>
      </w:pPr>
      <w:r>
        <w:rPr>
          <w:rFonts w:ascii="Times New Roman" w:hAnsi="Times New Roman"/>
          <w:sz w:val="24"/>
          <w:szCs w:val="24"/>
          <w:lang w:val="en-GB"/>
        </w:rPr>
        <w:t xml:space="preserve">    </w:t>
      </w:r>
      <w:r w:rsidR="005F68EE">
        <w:rPr>
          <w:rFonts w:ascii="Times New Roman" w:hAnsi="Times New Roman"/>
          <w:sz w:val="24"/>
          <w:szCs w:val="24"/>
          <w:lang w:val="en-GB"/>
        </w:rPr>
        <w:t>In accordance with Article 44, paragraph 5 and Article 62, paragraph 9 of the Law on Games of Chance (</w:t>
      </w:r>
      <w:r>
        <w:rPr>
          <w:rFonts w:ascii="Times New Roman" w:hAnsi="Times New Roman"/>
          <w:sz w:val="24"/>
          <w:szCs w:val="24"/>
          <w:lang w:val="en-GB"/>
        </w:rPr>
        <w:t>“</w:t>
      </w:r>
      <w:r w:rsidR="005F68EE">
        <w:rPr>
          <w:rFonts w:ascii="Times New Roman" w:hAnsi="Times New Roman"/>
          <w:sz w:val="24"/>
          <w:szCs w:val="24"/>
          <w:lang w:val="en-GB"/>
        </w:rPr>
        <w:t>Official Gazette of the Republic of Serbia</w:t>
      </w:r>
      <w:r>
        <w:rPr>
          <w:rFonts w:ascii="Times New Roman" w:hAnsi="Times New Roman"/>
          <w:sz w:val="24"/>
          <w:szCs w:val="24"/>
          <w:lang w:val="en-GB"/>
        </w:rPr>
        <w:t>”</w:t>
      </w:r>
      <w:r w:rsidR="005F68EE">
        <w:rPr>
          <w:rFonts w:ascii="Times New Roman" w:hAnsi="Times New Roman"/>
          <w:sz w:val="24"/>
          <w:szCs w:val="24"/>
          <w:lang w:val="en-GB"/>
        </w:rPr>
        <w:t xml:space="preserve">, No. 18/20), </w:t>
      </w:r>
    </w:p>
    <w:p w14:paraId="3A034C24" w14:textId="77777777" w:rsidR="00123CBD" w:rsidRDefault="00123CBD">
      <w:pPr>
        <w:spacing w:after="0"/>
        <w:rPr>
          <w:rFonts w:ascii="Times New Roman" w:hAnsi="Times New Roman"/>
          <w:sz w:val="24"/>
          <w:szCs w:val="24"/>
          <w:lang w:val="en-GB"/>
        </w:rPr>
      </w:pPr>
    </w:p>
    <w:p w14:paraId="2B8CDC44" w14:textId="348DA059" w:rsidR="00123CBD" w:rsidRDefault="00CD3634">
      <w:pPr>
        <w:spacing w:after="0"/>
        <w:rPr>
          <w:rFonts w:ascii="Times New Roman" w:hAnsi="Times New Roman"/>
          <w:sz w:val="24"/>
          <w:szCs w:val="24"/>
          <w:highlight w:val="yellow"/>
          <w:lang w:val="en-GB"/>
        </w:rPr>
      </w:pPr>
      <w:r>
        <w:rPr>
          <w:rFonts w:ascii="Times New Roman" w:hAnsi="Times New Roman"/>
          <w:sz w:val="24"/>
          <w:szCs w:val="24"/>
          <w:lang w:val="en-GB"/>
        </w:rPr>
        <w:t xml:space="preserve">    </w:t>
      </w:r>
      <w:r w:rsidR="005F68EE">
        <w:rPr>
          <w:rFonts w:ascii="Times New Roman" w:hAnsi="Times New Roman"/>
          <w:sz w:val="24"/>
          <w:szCs w:val="24"/>
          <w:lang w:val="en-GB"/>
        </w:rPr>
        <w:t>the minister of finance issues the following</w:t>
      </w:r>
    </w:p>
    <w:p w14:paraId="55EAF8B7" w14:textId="77777777" w:rsidR="00123CBD" w:rsidRDefault="00123CBD">
      <w:pPr>
        <w:spacing w:after="0"/>
        <w:rPr>
          <w:rFonts w:ascii="Times New Roman" w:hAnsi="Times New Roman"/>
          <w:sz w:val="24"/>
          <w:szCs w:val="24"/>
          <w:lang w:val="en-GB"/>
        </w:rPr>
      </w:pPr>
    </w:p>
    <w:p w14:paraId="3254606B" w14:textId="77777777" w:rsidR="00123CBD" w:rsidRDefault="005F68EE">
      <w:pPr>
        <w:spacing w:after="0"/>
        <w:jc w:val="center"/>
      </w:pPr>
      <w:r>
        <w:rPr>
          <w:rFonts w:ascii="Times New Roman" w:hAnsi="Times New Roman"/>
          <w:b/>
          <w:sz w:val="24"/>
          <w:szCs w:val="24"/>
          <w:lang w:val="en-GB"/>
        </w:rPr>
        <w:t>REGULATION ON THE AMENDMENTS OF THE REGULATION</w:t>
      </w:r>
    </w:p>
    <w:p w14:paraId="2C96BA32" w14:textId="384D533E" w:rsidR="00123CBD" w:rsidRPr="00CD3634" w:rsidRDefault="005F68EE" w:rsidP="00CD3634">
      <w:pPr>
        <w:spacing w:after="0"/>
        <w:jc w:val="center"/>
      </w:pPr>
      <w:r>
        <w:rPr>
          <w:rFonts w:ascii="Times New Roman" w:hAnsi="Times New Roman"/>
          <w:b/>
          <w:sz w:val="24"/>
          <w:szCs w:val="24"/>
          <w:lang w:val="en-GB"/>
        </w:rPr>
        <w:t>ON THE TECHNICAL AND FUNCTIONAL CHARACTERISTICS OF TABLES AND AUTOMATIC EQUIPMENT</w:t>
      </w:r>
      <w:r>
        <w:rPr>
          <w:rStyle w:val="FootnoteAnchor"/>
          <w:rFonts w:ascii="Times New Roman" w:hAnsi="Times New Roman"/>
          <w:b/>
          <w:sz w:val="24"/>
          <w:szCs w:val="24"/>
          <w:lang w:val="en-GB"/>
        </w:rPr>
        <w:footnoteReference w:id="1"/>
      </w:r>
      <w:r>
        <w:rPr>
          <w:rFonts w:ascii="Times New Roman" w:hAnsi="Times New Roman"/>
          <w:b/>
          <w:sz w:val="24"/>
          <w:szCs w:val="24"/>
          <w:lang w:val="en-GB"/>
        </w:rPr>
        <w:t xml:space="preserve"> FOR GAMES OF CHANCE AND THE METHOD AND PROCEDURE OF TESTING THE FULFILMENT OF THE NECESSARY CONDITIONS </w:t>
      </w:r>
    </w:p>
    <w:p w14:paraId="2D71E8E1" w14:textId="3B8A909B" w:rsidR="00123CBD" w:rsidRDefault="005F68EE">
      <w:pPr>
        <w:spacing w:after="450"/>
        <w:jc w:val="center"/>
      </w:pPr>
      <w:r>
        <w:rPr>
          <w:rFonts w:ascii="Times New Roman" w:hAnsi="Times New Roman"/>
          <w:b/>
          <w:sz w:val="24"/>
          <w:szCs w:val="24"/>
          <w:lang w:val="en-GB"/>
        </w:rPr>
        <w:t>(</w:t>
      </w:r>
      <w:r w:rsidR="00CD3634">
        <w:rPr>
          <w:rFonts w:ascii="Times New Roman" w:hAnsi="Times New Roman"/>
          <w:b/>
          <w:sz w:val="24"/>
          <w:szCs w:val="24"/>
          <w:lang w:val="en-GB"/>
        </w:rPr>
        <w:t>“</w:t>
      </w:r>
      <w:r>
        <w:rPr>
          <w:rFonts w:ascii="Times New Roman" w:hAnsi="Times New Roman"/>
          <w:b/>
          <w:sz w:val="24"/>
          <w:szCs w:val="24"/>
          <w:lang w:val="en-GB"/>
        </w:rPr>
        <w:t>Official Gazette of the Republic of Serbia</w:t>
      </w:r>
      <w:r w:rsidR="00CD3634">
        <w:rPr>
          <w:rFonts w:ascii="Times New Roman" w:hAnsi="Times New Roman"/>
          <w:b/>
          <w:sz w:val="24"/>
          <w:szCs w:val="24"/>
          <w:lang w:val="en-GB"/>
        </w:rPr>
        <w:t>”</w:t>
      </w:r>
      <w:r>
        <w:rPr>
          <w:rFonts w:ascii="Times New Roman" w:hAnsi="Times New Roman"/>
          <w:b/>
          <w:sz w:val="24"/>
          <w:szCs w:val="24"/>
          <w:lang w:val="en-GB"/>
        </w:rPr>
        <w:t xml:space="preserve">, No. 22/2021 from 12.03.2021) </w:t>
      </w:r>
    </w:p>
    <w:p w14:paraId="05FFDBFB" w14:textId="77777777" w:rsidR="00123CBD" w:rsidRDefault="005F68EE">
      <w:pPr>
        <w:spacing w:after="45"/>
        <w:jc w:val="center"/>
      </w:pPr>
      <w:r>
        <w:rPr>
          <w:rFonts w:ascii="Times New Roman" w:hAnsi="Times New Roman"/>
          <w:b/>
          <w:sz w:val="24"/>
          <w:szCs w:val="24"/>
          <w:lang w:val="en-GB"/>
        </w:rPr>
        <w:t xml:space="preserve">1. Subject of the Regulation </w:t>
      </w:r>
    </w:p>
    <w:p w14:paraId="43A6D04D" w14:textId="77777777" w:rsidR="00123CBD" w:rsidRDefault="005F68EE" w:rsidP="00CD3634">
      <w:pPr>
        <w:spacing w:after="225" w:line="240" w:lineRule="auto"/>
        <w:jc w:val="center"/>
        <w:rPr>
          <w:rFonts w:ascii="Times New Roman" w:hAnsi="Times New Roman"/>
          <w:b/>
          <w:sz w:val="24"/>
          <w:szCs w:val="24"/>
          <w:highlight w:val="yellow"/>
          <w:lang w:val="en-GB"/>
        </w:rPr>
      </w:pPr>
      <w:r>
        <w:rPr>
          <w:rFonts w:ascii="Times New Roman" w:eastAsia="Times" w:hAnsi="Times New Roman"/>
          <w:b/>
          <w:sz w:val="24"/>
          <w:szCs w:val="24"/>
          <w:lang w:val="en-GB"/>
        </w:rPr>
        <w:t xml:space="preserve"> </w:t>
      </w:r>
      <w:r>
        <w:rPr>
          <w:rFonts w:ascii="Times New Roman" w:hAnsi="Times New Roman"/>
          <w:b/>
          <w:sz w:val="24"/>
          <w:szCs w:val="24"/>
          <w:lang w:val="en-GB"/>
        </w:rPr>
        <w:t>Article 1</w:t>
      </w:r>
    </w:p>
    <w:p w14:paraId="7191E293" w14:textId="13486B8E" w:rsidR="00123CBD" w:rsidRDefault="00CD3634" w:rsidP="00CD3634">
      <w:pPr>
        <w:spacing w:after="225" w:line="240" w:lineRule="auto"/>
        <w:jc w:val="both"/>
      </w:pPr>
      <w:r>
        <w:rPr>
          <w:rFonts w:ascii="Times New Roman" w:hAnsi="Times New Roman"/>
          <w:sz w:val="24"/>
          <w:szCs w:val="24"/>
          <w:lang w:val="en-GB"/>
        </w:rPr>
        <w:t xml:space="preserve">    </w:t>
      </w:r>
      <w:r w:rsidR="005F68EE">
        <w:rPr>
          <w:rFonts w:ascii="Times New Roman" w:hAnsi="Times New Roman"/>
          <w:sz w:val="24"/>
          <w:szCs w:val="24"/>
          <w:lang w:val="en-GB"/>
        </w:rPr>
        <w:t>In the regulation on the technical and functional characteristics of tables and automatic equipment for games of chance and the method and procedure of testing the fulfilment of the necessary conditions (</w:t>
      </w:r>
      <w:r>
        <w:rPr>
          <w:rFonts w:ascii="Times New Roman" w:hAnsi="Times New Roman"/>
          <w:sz w:val="24"/>
          <w:szCs w:val="24"/>
          <w:lang w:val="en-GB"/>
        </w:rPr>
        <w:t>“</w:t>
      </w:r>
      <w:r w:rsidR="005F68EE">
        <w:rPr>
          <w:rFonts w:ascii="Times New Roman" w:hAnsi="Times New Roman"/>
          <w:sz w:val="24"/>
          <w:szCs w:val="24"/>
          <w:lang w:val="en-GB"/>
        </w:rPr>
        <w:t>Official Gazette of the Republic of Serbia</w:t>
      </w:r>
      <w:r>
        <w:rPr>
          <w:rFonts w:ascii="Times New Roman" w:hAnsi="Times New Roman"/>
          <w:sz w:val="24"/>
          <w:szCs w:val="24"/>
          <w:lang w:val="en-GB"/>
        </w:rPr>
        <w:t>”</w:t>
      </w:r>
      <w:r w:rsidR="005F68EE">
        <w:rPr>
          <w:rFonts w:ascii="Times New Roman" w:hAnsi="Times New Roman"/>
          <w:sz w:val="24"/>
          <w:szCs w:val="24"/>
          <w:lang w:val="en-GB"/>
        </w:rPr>
        <w:t>, No. 152/20), Article 3, paragraphs 2 and 3 have been amended to:</w:t>
      </w:r>
    </w:p>
    <w:p w14:paraId="04AE21FC" w14:textId="1696494A"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“The request for the testing and inspection of the technical and functional characteristics of the tables is submitted by the organiser and they must enclose the rules of the game and the technical documentation of the table.</w:t>
      </w:r>
    </w:p>
    <w:p w14:paraId="275A6856" w14:textId="2B4B3157"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The testing and control of the fulfilment of the technical and functional characteristics of the table is performed: </w:t>
      </w:r>
    </w:p>
    <w:p w14:paraId="52617007" w14:textId="4B4C3970"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1) before putting it into use; </w:t>
      </w:r>
    </w:p>
    <w:p w14:paraId="7F138CA3" w14:textId="4C1B6468"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2) during re-commissioning, if there has been a change in the technical and/or functional characteristics; </w:t>
      </w:r>
    </w:p>
    <w:p w14:paraId="2C075016" w14:textId="099CD921"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3) in exceptional situations.”. </w:t>
      </w:r>
    </w:p>
    <w:p w14:paraId="2F983409" w14:textId="0BC8ED09"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After paragraph 3, four new paragraphs (4–7) have been added. They read: </w:t>
      </w:r>
    </w:p>
    <w:p w14:paraId="78D9FBA8" w14:textId="1E7A0A22" w:rsidR="003839D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“An exceptional inspection of the table is performed at the request of the organiser or at the request of the competent authority.</w:t>
      </w:r>
    </w:p>
    <w:p w14:paraId="106624BD" w14:textId="28831AC5"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Based on the performed inspection of the fulfilment of the technical and functional characteristics of the table, the laboratory issues a certificate of the fulfilment of the technical and functional characteristics of the table.</w:t>
      </w:r>
    </w:p>
    <w:p w14:paraId="399C2BF8" w14:textId="3AAC85A8" w:rsidR="00123CBD" w:rsidRDefault="00CD3634">
      <w:pPr>
        <w:spacing w:after="225"/>
        <w:jc w:val="both"/>
      </w:pPr>
      <w:r>
        <w:rPr>
          <w:rFonts w:ascii="Times New Roman" w:hAnsi="Times New Roman"/>
          <w:sz w:val="24"/>
          <w:szCs w:val="24"/>
          <w:lang w:val="en-GB"/>
        </w:rPr>
        <w:lastRenderedPageBreak/>
        <w:t xml:space="preserve">    </w:t>
      </w:r>
      <w:r w:rsidR="005F68EE">
        <w:rPr>
          <w:rFonts w:ascii="Times New Roman" w:hAnsi="Times New Roman"/>
          <w:sz w:val="24"/>
          <w:szCs w:val="24"/>
          <w:lang w:val="en-GB"/>
        </w:rPr>
        <w:t xml:space="preserve">The form of the certificate referred to in paragraph 5 of this article – see Attachment 1 – is printed together with this regulation and forms an integral part thereof. </w:t>
      </w:r>
    </w:p>
    <w:p w14:paraId="374FA39C" w14:textId="625337DB"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The testing and inspection of the fulfilment of the technical characteristics of the table will be performed through the verification of the data from the technical documentation of the table and the inspection of the table.”</w:t>
      </w:r>
    </w:p>
    <w:p w14:paraId="05445B56" w14:textId="46F6FB27"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In the original paragraph 4, which has become paragraph 8, the following changes have been made: the word “performed” has been replaced with the words “performed inspection and”; after the word “issues”, the words: “the organiser of games of chance” have been added; and after the word “before” the word “first” has been added. </w:t>
      </w:r>
    </w:p>
    <w:p w14:paraId="2A70A68B" w14:textId="57F2EEFF" w:rsidR="00123CBD" w:rsidRDefault="00CD3634">
      <w:pPr>
        <w:spacing w:after="225"/>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In the original paragraph 5, which has become paragraph 9, the following changes have been made: the words “the organiser is obliged to submit to the Administration” have been replaced with the words “the laboratory issues to the organiser of games of chance”; and the words “issued by the laboratory” have been replaced with the words “the organiser submits to the Administration before putting the table back into use”. </w:t>
      </w:r>
    </w:p>
    <w:p w14:paraId="7170DEDA" w14:textId="77777777" w:rsidR="00B0103D" w:rsidRDefault="00CD3634">
      <w:pPr>
        <w:spacing w:after="225"/>
        <w:jc w:val="both"/>
        <w:rPr>
          <w:rFonts w:ascii="Times New Roman" w:hAnsi="Times New Roman"/>
          <w:sz w:val="24"/>
          <w:szCs w:val="24"/>
          <w:lang w:val="en-GB"/>
        </w:rPr>
      </w:pPr>
      <w:r>
        <w:rPr>
          <w:rFonts w:ascii="Times New Roman" w:hAnsi="Times New Roman"/>
          <w:sz w:val="24"/>
          <w:szCs w:val="24"/>
          <w:lang w:val="en-GB"/>
        </w:rPr>
        <w:t xml:space="preserve">   </w:t>
      </w:r>
      <w:r w:rsidR="005F68EE">
        <w:rPr>
          <w:rFonts w:ascii="Times New Roman" w:hAnsi="Times New Roman"/>
          <w:sz w:val="24"/>
          <w:szCs w:val="24"/>
          <w:lang w:val="en-GB"/>
        </w:rPr>
        <w:t xml:space="preserve">After the original paragraph 5, which has become paragraph 9, paragraphs 10 and 11 have been added and read: </w:t>
      </w:r>
    </w:p>
    <w:p w14:paraId="4574D799" w14:textId="77777777" w:rsidR="00B0103D" w:rsidRDefault="005F68EE">
      <w:pPr>
        <w:spacing w:after="225"/>
        <w:jc w:val="both"/>
        <w:rPr>
          <w:rFonts w:ascii="Times New Roman" w:hAnsi="Times New Roman"/>
          <w:sz w:val="24"/>
          <w:szCs w:val="24"/>
          <w:lang w:val="en-GB"/>
        </w:rPr>
      </w:pPr>
      <w:r>
        <w:rPr>
          <w:rFonts w:ascii="Times New Roman" w:hAnsi="Times New Roman"/>
          <w:sz w:val="24"/>
          <w:szCs w:val="24"/>
          <w:lang w:val="en-GB"/>
        </w:rPr>
        <w:t xml:space="preserve">“The report referred to in paragraph 5 of this article is an integral part of the certificate referred to in paragraph 8 and 9 of </w:t>
      </w:r>
      <w:r w:rsidR="00CD3634">
        <w:rPr>
          <w:rFonts w:ascii="Times New Roman" w:hAnsi="Times New Roman"/>
          <w:sz w:val="24"/>
          <w:szCs w:val="24"/>
          <w:lang w:val="en-GB"/>
        </w:rPr>
        <w:t>this article</w:t>
      </w:r>
      <w:r>
        <w:rPr>
          <w:rFonts w:ascii="Times New Roman" w:hAnsi="Times New Roman"/>
          <w:sz w:val="24"/>
          <w:szCs w:val="24"/>
          <w:lang w:val="en-GB"/>
        </w:rPr>
        <w:t xml:space="preserve"> and shall be submitted to the Administration. </w:t>
      </w:r>
    </w:p>
    <w:p w14:paraId="3EB1F418" w14:textId="122235C1" w:rsidR="00123CBD" w:rsidRDefault="005F68EE">
      <w:pPr>
        <w:spacing w:after="225"/>
        <w:jc w:val="both"/>
      </w:pPr>
      <w:r>
        <w:rPr>
          <w:rFonts w:ascii="Times New Roman" w:hAnsi="Times New Roman"/>
          <w:sz w:val="24"/>
          <w:szCs w:val="24"/>
          <w:lang w:val="en-GB"/>
        </w:rPr>
        <w:t>The said inspection and control of the table shall be carried out on the business premises of the casino or in the laboratory.”.</w:t>
      </w:r>
    </w:p>
    <w:p w14:paraId="4BEE0F24"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2</w:t>
      </w:r>
    </w:p>
    <w:p w14:paraId="06C7AA6E" w14:textId="45C82846" w:rsidR="00123CBD" w:rsidRDefault="00CD3634">
      <w:pPr>
        <w:spacing w:after="90"/>
      </w:pPr>
      <w:r>
        <w:rPr>
          <w:rFonts w:ascii="Times New Roman" w:hAnsi="Times New Roman"/>
          <w:sz w:val="24"/>
          <w:szCs w:val="24"/>
          <w:lang w:val="en-GB"/>
        </w:rPr>
        <w:t xml:space="preserve">   </w:t>
      </w:r>
      <w:r w:rsidR="005F68EE">
        <w:rPr>
          <w:rFonts w:ascii="Times New Roman" w:hAnsi="Times New Roman"/>
          <w:sz w:val="24"/>
          <w:szCs w:val="24"/>
          <w:lang w:val="en-GB"/>
        </w:rPr>
        <w:t>Article 4 has been deleted.</w:t>
      </w:r>
    </w:p>
    <w:p w14:paraId="34E1E2FA"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3</w:t>
      </w:r>
    </w:p>
    <w:p w14:paraId="58CD6051" w14:textId="12169500" w:rsidR="00123CBD" w:rsidRDefault="00CD3634" w:rsidP="007E1AB0">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Article 5, two new paragraphs have been added (1 and 2). They read:</w:t>
      </w:r>
    </w:p>
    <w:p w14:paraId="59F4F8E9" w14:textId="4D9B4F38" w:rsidR="00123CBD" w:rsidRDefault="00CD3634" w:rsidP="007E1AB0">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“Automatic equipment for games of chance (hereinafter: “</w:t>
      </w:r>
      <w:r w:rsidR="005F68EE" w:rsidRPr="003839DD">
        <w:rPr>
          <w:rFonts w:ascii="Times New Roman" w:hAnsi="Times New Roman"/>
          <w:b/>
          <w:bCs/>
          <w:sz w:val="24"/>
          <w:szCs w:val="24"/>
          <w:lang w:val="en-GB"/>
        </w:rPr>
        <w:t>automatic equipment</w:t>
      </w:r>
      <w:r w:rsidR="005F68EE">
        <w:rPr>
          <w:rFonts w:ascii="Times New Roman" w:hAnsi="Times New Roman"/>
          <w:sz w:val="24"/>
          <w:szCs w:val="24"/>
          <w:lang w:val="en-GB"/>
        </w:rPr>
        <w:t>”) is any electromechanical, electronic or similar device that works based on an algorithm of random events, on which special games of chance are organised.</w:t>
      </w:r>
    </w:p>
    <w:p w14:paraId="25FDFBA8" w14:textId="0BC74032" w:rsidR="00123CBD" w:rsidRDefault="00CD3634" w:rsidP="007E1AB0">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Each piece of automatic equipment must have a label (plaque), which clearly indicates: the name and address of the manufacturer, the type of cabinet, the date of production (month and year) and the serial number.”</w:t>
      </w:r>
    </w:p>
    <w:p w14:paraId="1BAC1CEC" w14:textId="033B3EBC" w:rsidR="00123CBD" w:rsidRDefault="00CD3634" w:rsidP="007E1AB0">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the original paragraph 1, which has become paragraph 3, the words “for games of chance (hereinafter: “</w:t>
      </w:r>
      <w:r w:rsidR="005F68EE" w:rsidRPr="003839DD">
        <w:rPr>
          <w:rFonts w:ascii="Times New Roman" w:hAnsi="Times New Roman"/>
          <w:b/>
          <w:bCs/>
          <w:sz w:val="24"/>
          <w:szCs w:val="24"/>
          <w:lang w:val="en-GB"/>
        </w:rPr>
        <w:t>automatic equipment</w:t>
      </w:r>
      <w:r w:rsidR="005F68EE">
        <w:rPr>
          <w:rFonts w:ascii="Times New Roman" w:hAnsi="Times New Roman"/>
          <w:sz w:val="24"/>
          <w:szCs w:val="24"/>
          <w:lang w:val="en-GB"/>
        </w:rPr>
        <w:t>”)” have been deleted.</w:t>
      </w:r>
    </w:p>
    <w:p w14:paraId="4E99BE5F" w14:textId="03B5D8E5" w:rsidR="00123CBD" w:rsidRPr="00CD3634" w:rsidRDefault="00CD3634" w:rsidP="007E1AB0">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paragraphs that were 2−5 have become paragraphs 4–7.</w:t>
      </w:r>
    </w:p>
    <w:p w14:paraId="7B292D6E"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4</w:t>
      </w:r>
    </w:p>
    <w:p w14:paraId="75C0DCE1" w14:textId="1E32115C"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Article 6, paragraph 1, the following changes have been made: after the word “electronic”, the words “or electromechanical” have been added; and after the words “(hereinafter: “</w:t>
      </w:r>
      <w:r w:rsidR="005F68EE" w:rsidRPr="003839DD">
        <w:rPr>
          <w:rFonts w:ascii="Times New Roman" w:hAnsi="Times New Roman"/>
          <w:b/>
          <w:bCs/>
          <w:sz w:val="24"/>
          <w:szCs w:val="24"/>
          <w:lang w:val="en-GB"/>
        </w:rPr>
        <w:t>dials</w:t>
      </w:r>
      <w:r w:rsidR="005F68EE">
        <w:rPr>
          <w:rFonts w:ascii="Times New Roman" w:hAnsi="Times New Roman"/>
          <w:sz w:val="24"/>
          <w:szCs w:val="24"/>
          <w:lang w:val="en-GB"/>
        </w:rPr>
        <w:t>”)”, the words “which cannot be reset” have been added.</w:t>
      </w:r>
    </w:p>
    <w:p w14:paraId="02E690C3" w14:textId="6C493637" w:rsidR="00123CBD" w:rsidRDefault="00CD3634" w:rsidP="00CD3634">
      <w:pPr>
        <w:spacing w:after="90"/>
        <w:jc w:val="both"/>
      </w:pPr>
      <w:r>
        <w:rPr>
          <w:rFonts w:ascii="Times New Roman" w:hAnsi="Times New Roman"/>
          <w:sz w:val="24"/>
          <w:szCs w:val="24"/>
          <w:lang w:val="en-GB"/>
        </w:rPr>
        <w:lastRenderedPageBreak/>
        <w:t xml:space="preserve">    </w:t>
      </w:r>
      <w:r w:rsidR="005F68EE">
        <w:rPr>
          <w:rFonts w:ascii="Times New Roman" w:hAnsi="Times New Roman"/>
          <w:sz w:val="24"/>
          <w:szCs w:val="24"/>
          <w:lang w:val="en-GB"/>
        </w:rPr>
        <w:t>In Articles 2 and 3, the words “maintenance company” have been replaced with the words “authorised repair person” and after the words “prescribe”, the words “technical correctness and” have been added.</w:t>
      </w:r>
    </w:p>
    <w:p w14:paraId="624C4767" w14:textId="77777777" w:rsidR="00123CBD" w:rsidRDefault="00123CBD">
      <w:pPr>
        <w:spacing w:after="90"/>
        <w:rPr>
          <w:rFonts w:ascii="Times New Roman" w:hAnsi="Times New Roman"/>
          <w:sz w:val="24"/>
          <w:szCs w:val="24"/>
          <w:lang w:val="en-GB"/>
        </w:rPr>
      </w:pPr>
    </w:p>
    <w:p w14:paraId="235C2DF6"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5</w:t>
      </w:r>
    </w:p>
    <w:p w14:paraId="225C044B" w14:textId="4E715974"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Article 8, after paragraph 1, a new paragraph 2 has been added, which reads:</w:t>
      </w:r>
    </w:p>
    <w:p w14:paraId="3F1D877D" w14:textId="24D4DBC9"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request for an inspection of the technical and functional characteristics of the automatic equipment is submitted by the organiser, manufacturer of the automatic equipment or its authorised distributor with the technical documentation of the automatic equipment.”</w:t>
      </w:r>
    </w:p>
    <w:p w14:paraId="6AE3A2DF" w14:textId="72928BBE"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the original paragraphs 2 and 3, which have become paragraphs 3 and 4, the word “Check”, in both places, has been replaced with the word “Inspection”.</w:t>
      </w:r>
    </w:p>
    <w:p w14:paraId="39EC2465" w14:textId="1489C535"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original paragraph 4 has been deleted.</w:t>
      </w:r>
    </w:p>
    <w:p w14:paraId="333D1960" w14:textId="47CF7E48"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Paragraphs 5 and 6 have been amended to read as follows:</w:t>
      </w:r>
    </w:p>
    <w:p w14:paraId="4A0333D1" w14:textId="76BD8028"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“Testing the fulfilment of the technical and functional characteristics of the automatic equipment is performed:</w:t>
      </w:r>
    </w:p>
    <w:p w14:paraId="77E7BEC0" w14:textId="2C095032"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1) before putting it into use;</w:t>
      </w:r>
    </w:p>
    <w:p w14:paraId="108DC630" w14:textId="4A93788F"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2) when changing the technical and functional characteristics.</w:t>
      </w:r>
    </w:p>
    <w:p w14:paraId="29F8CB6C" w14:textId="0C13924F"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Based on the performed examination of the fulfilment of the technical and functional characteristics of the automatic equipment, the laboratory issues to the applicant a certificate of the fulfilment of the technical and functional characteristics of the automatic equipment.”</w:t>
      </w:r>
    </w:p>
    <w:p w14:paraId="58FD8B88" w14:textId="724E7E63" w:rsidR="00123CBD" w:rsidRPr="00CD3634"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Paragraph 7 has been deleted.</w:t>
      </w:r>
    </w:p>
    <w:p w14:paraId="11DED5E6"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6</w:t>
      </w:r>
    </w:p>
    <w:p w14:paraId="2CC084D7" w14:textId="79762815"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Article 9, paragraph 1, the word “Examination” has been replaced with the word “Inspection” and the word “is” has been replaced with the word “laboratory”.</w:t>
      </w:r>
    </w:p>
    <w:p w14:paraId="70B4ECFE" w14:textId="756D321A"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point 1) after the word “before”, the word “first” has been added.</w:t>
      </w:r>
    </w:p>
    <w:p w14:paraId="67F4B1A6" w14:textId="39297A23"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Paragraph 2 has been amended to read as follows:</w:t>
      </w:r>
    </w:p>
    <w:p w14:paraId="3150245E" w14:textId="1869A9B4"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request for an inspection of the technical and functional characteristics of the automatic equipment shall be submitted by the organiser with the technical documentation of the automatic equipment and the certificate referred to in Article 8, paragraph 6 of this regulation.”</w:t>
      </w:r>
    </w:p>
    <w:p w14:paraId="6A8FF5AD" w14:textId="0C6F6FED"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After paragraph 2, three new paragraphs have been added (3–5), which read:</w:t>
      </w:r>
    </w:p>
    <w:p w14:paraId="2FD0CB49" w14:textId="3A905A64"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“Based on the performed inspection, the laboratory fills in the report on the performed inspection of the fulfilment of the technical and functional characteristics of the automatic equipment.</w:t>
      </w:r>
    </w:p>
    <w:p w14:paraId="78137666" w14:textId="0D4C3112"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form of the report referred to in paragraph 3 of this article – see Attachment 2 – is printed together with this regulation and forms an integral part thereof.</w:t>
      </w:r>
    </w:p>
    <w:p w14:paraId="1DB220D1" w14:textId="78446D76"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Based on the performed inspection of the fulfilment of the technical and functional characteristics of the automatic equipment, the laboratory issues a certificate of the fulfilment of the technical and functional characteristics of the automatic equipment to the organiser of </w:t>
      </w:r>
      <w:r w:rsidR="005F68EE">
        <w:rPr>
          <w:rFonts w:ascii="Times New Roman" w:hAnsi="Times New Roman"/>
          <w:sz w:val="24"/>
          <w:szCs w:val="24"/>
          <w:lang w:val="en-GB"/>
        </w:rPr>
        <w:lastRenderedPageBreak/>
        <w:t>games of chance, which the organiser is obliged to submit to the Administration before the first use of the automatic equipment.”</w:t>
      </w:r>
    </w:p>
    <w:p w14:paraId="55A1ABD8" w14:textId="618EC31F"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the original paragraph 3, which has become paragraph 6, the following changes have been made: the words “after the changing its” have been replaced with the words “on which the change was made”; the word “submits” has been replaced with the word “issues”; and after the words “characteristic of the automatic equipment”, the words “which the organiser is obliged to submit to the Administration before putting the automatic equipment into use” have been added.</w:t>
      </w:r>
    </w:p>
    <w:p w14:paraId="364A66F8" w14:textId="5BDC2EDD"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After the original paragraph 3, which has become paragraph 6, a new paragraph 7 has been added, which reads:</w:t>
      </w:r>
    </w:p>
    <w:p w14:paraId="5F5D0857" w14:textId="59819D65"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“An integral part of the certificate from paragraphs 5 and 6 of this article is the certificate referred to in Article 8, paragraph 6 of this regulation and the report referred to in paragraph 3 of this article.”.</w:t>
      </w:r>
    </w:p>
    <w:p w14:paraId="55412285" w14:textId="48539AD1" w:rsidR="00123CBD" w:rsidRPr="00CD3634"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original paragraphs 4 and 5 have become paragraphs 8 and 9.</w:t>
      </w:r>
    </w:p>
    <w:p w14:paraId="3ED63350"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7</w:t>
      </w:r>
    </w:p>
    <w:p w14:paraId="3A7B6C97" w14:textId="5D270EE5"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In Article 10, the word “organiser” has been replaced with the word “applicant”.</w:t>
      </w:r>
    </w:p>
    <w:p w14:paraId="2C019F3E" w14:textId="27DE11CA" w:rsidR="00123CBD"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following paragraph 2 has been added:</w:t>
      </w:r>
    </w:p>
    <w:p w14:paraId="1BC4F0DB" w14:textId="4A6731B2" w:rsidR="00123CBD" w:rsidRPr="00CD3634"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laboratory is obliged to publish an up-to-date price list, which is publicly available on the official website of the laboratory.”.</w:t>
      </w:r>
    </w:p>
    <w:p w14:paraId="6D58CD9C"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8</w:t>
      </w:r>
    </w:p>
    <w:p w14:paraId="02D4C187" w14:textId="2E706A0D" w:rsidR="00123CBD" w:rsidRDefault="00CD3634">
      <w:pPr>
        <w:spacing w:after="90"/>
      </w:pPr>
      <w:r>
        <w:rPr>
          <w:rFonts w:ascii="Times New Roman" w:hAnsi="Times New Roman"/>
          <w:sz w:val="24"/>
          <w:szCs w:val="24"/>
          <w:lang w:val="en-GB"/>
        </w:rPr>
        <w:t xml:space="preserve">    </w:t>
      </w:r>
      <w:r w:rsidR="005F68EE">
        <w:rPr>
          <w:rFonts w:ascii="Times New Roman" w:hAnsi="Times New Roman"/>
          <w:sz w:val="24"/>
          <w:szCs w:val="24"/>
          <w:lang w:val="en-GB"/>
        </w:rPr>
        <w:t>After Article 10, section 6a and Article 10a have been added and read:</w:t>
      </w:r>
    </w:p>
    <w:p w14:paraId="3711023A" w14:textId="77777777" w:rsidR="00123CBD" w:rsidRDefault="00123CBD">
      <w:pPr>
        <w:spacing w:after="90"/>
        <w:rPr>
          <w:rFonts w:ascii="Times New Roman" w:hAnsi="Times New Roman"/>
          <w:sz w:val="24"/>
          <w:szCs w:val="24"/>
          <w:lang w:val="en-GB"/>
        </w:rPr>
      </w:pPr>
    </w:p>
    <w:p w14:paraId="228F4F07" w14:textId="7BBF067B" w:rsidR="00123CBD" w:rsidRDefault="005F68EE" w:rsidP="00CD3634">
      <w:pPr>
        <w:spacing w:after="90"/>
        <w:jc w:val="center"/>
      </w:pPr>
      <w:r>
        <w:rPr>
          <w:rFonts w:ascii="Times New Roman" w:hAnsi="Times New Roman"/>
          <w:sz w:val="24"/>
          <w:szCs w:val="24"/>
          <w:lang w:val="en-GB"/>
        </w:rPr>
        <w:t>“6a Use of test results from other laboratories”</w:t>
      </w:r>
    </w:p>
    <w:p w14:paraId="6ED795DC" w14:textId="77777777" w:rsidR="00123CBD" w:rsidRPr="00CD3634" w:rsidRDefault="005F68EE" w:rsidP="00CD3634">
      <w:pPr>
        <w:spacing w:after="90"/>
        <w:jc w:val="center"/>
        <w:rPr>
          <w:b/>
          <w:bCs/>
        </w:rPr>
      </w:pPr>
      <w:r w:rsidRPr="00CD3634">
        <w:rPr>
          <w:rFonts w:ascii="Times New Roman" w:hAnsi="Times New Roman"/>
          <w:b/>
          <w:bCs/>
          <w:sz w:val="24"/>
          <w:szCs w:val="24"/>
          <w:lang w:val="en-GB"/>
        </w:rPr>
        <w:t>“Article 10a</w:t>
      </w:r>
    </w:p>
    <w:p w14:paraId="2489E409" w14:textId="73EA5779" w:rsidR="00123CBD" w:rsidRPr="00CD3634" w:rsidRDefault="00CD3634" w:rsidP="00CD3634">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The laboratory may use reports, analyses, certificates and other test results from other domestic and foreign laboratories, provided they act in accordance with the Law on Games of Chance (</w:t>
      </w:r>
      <w:r>
        <w:rPr>
          <w:rFonts w:ascii="Times New Roman" w:hAnsi="Times New Roman"/>
          <w:sz w:val="24"/>
          <w:szCs w:val="24"/>
          <w:lang w:val="en-GB"/>
        </w:rPr>
        <w:t>“</w:t>
      </w:r>
      <w:r w:rsidR="005F68EE">
        <w:rPr>
          <w:rFonts w:ascii="Times New Roman" w:hAnsi="Times New Roman"/>
          <w:sz w:val="24"/>
          <w:szCs w:val="24"/>
          <w:lang w:val="en-GB"/>
        </w:rPr>
        <w:t>Official Gazette of the Republic of Serbia</w:t>
      </w:r>
      <w:r>
        <w:rPr>
          <w:rFonts w:ascii="Times New Roman" w:hAnsi="Times New Roman"/>
          <w:sz w:val="24"/>
          <w:szCs w:val="24"/>
          <w:lang w:val="en-GB"/>
        </w:rPr>
        <w:t>”</w:t>
      </w:r>
      <w:r w:rsidR="005F68EE">
        <w:rPr>
          <w:rFonts w:ascii="Times New Roman" w:hAnsi="Times New Roman"/>
          <w:sz w:val="24"/>
          <w:szCs w:val="24"/>
          <w:lang w:val="en-GB"/>
        </w:rPr>
        <w:t>, No. 18/20) and this regulation.”</w:t>
      </w:r>
    </w:p>
    <w:p w14:paraId="58FDF0DB"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t>Article 9</w:t>
      </w:r>
    </w:p>
    <w:p w14:paraId="31E12E8A" w14:textId="5312D1B9" w:rsidR="00CD3634" w:rsidRDefault="00CD3634" w:rsidP="00CD3634">
      <w:pPr>
        <w:spacing w:after="90"/>
        <w:jc w:val="both"/>
        <w:rPr>
          <w:rFonts w:ascii="Times New Roman" w:hAnsi="Times New Roman"/>
          <w:sz w:val="24"/>
          <w:szCs w:val="24"/>
          <w:lang w:val="en-GB"/>
        </w:rPr>
      </w:pPr>
      <w:r>
        <w:rPr>
          <w:rFonts w:ascii="Times New Roman" w:hAnsi="Times New Roman"/>
          <w:sz w:val="24"/>
          <w:szCs w:val="24"/>
          <w:lang w:val="en-GB"/>
        </w:rPr>
        <w:t xml:space="preserve">    </w:t>
      </w:r>
      <w:r w:rsidR="005F68EE">
        <w:rPr>
          <w:rFonts w:ascii="Times New Roman" w:hAnsi="Times New Roman"/>
          <w:sz w:val="24"/>
          <w:szCs w:val="24"/>
          <w:lang w:val="en-GB"/>
        </w:rPr>
        <w:t>The report on the performed control of the fulfilment of the technical and functional characteristics of the table and the report on the performed control of the fulfilment of the technical and functional characteristics of the automatic equipment, which are printed as Attachment 1 and Attachment 2 with the regulation on the technical and functional characteristics of tables and automatic equipment, method and test procedure fulfilment of the necessary conditions (</w:t>
      </w:r>
      <w:r>
        <w:rPr>
          <w:rFonts w:ascii="Times New Roman" w:hAnsi="Times New Roman"/>
          <w:sz w:val="24"/>
          <w:szCs w:val="24"/>
          <w:lang w:val="en-GB"/>
        </w:rPr>
        <w:t>“</w:t>
      </w:r>
      <w:r w:rsidR="005F68EE">
        <w:rPr>
          <w:rFonts w:ascii="Times New Roman" w:hAnsi="Times New Roman"/>
          <w:sz w:val="24"/>
          <w:szCs w:val="24"/>
          <w:lang w:val="en-GB"/>
        </w:rPr>
        <w:t>Official Gazette of the Republic of Serbia</w:t>
      </w:r>
      <w:r>
        <w:rPr>
          <w:rFonts w:ascii="Times New Roman" w:hAnsi="Times New Roman"/>
          <w:sz w:val="24"/>
          <w:szCs w:val="24"/>
          <w:lang w:val="en-GB"/>
        </w:rPr>
        <w:t>”</w:t>
      </w:r>
      <w:r w:rsidR="005F68EE">
        <w:rPr>
          <w:rFonts w:ascii="Times New Roman" w:hAnsi="Times New Roman"/>
          <w:sz w:val="24"/>
          <w:szCs w:val="24"/>
          <w:lang w:val="en-GB"/>
        </w:rPr>
        <w:t>, No. 152/20) and form an integral part thereof, have been replaced with a new report on the control of the fulfilment of the technical and functional characteristics of gaming tables and a new report on the control of the fulfilment of the technical and functional characteristics of automatic equipment, which are printed as Attachment 1 and Attachment 2 with this regulation and form an integral part thereof.</w:t>
      </w:r>
    </w:p>
    <w:p w14:paraId="14048226" w14:textId="0C019A6A" w:rsidR="00364BDA" w:rsidRDefault="00364BDA" w:rsidP="00CD3634">
      <w:pPr>
        <w:spacing w:after="90"/>
        <w:jc w:val="both"/>
        <w:rPr>
          <w:rFonts w:ascii="Times New Roman" w:hAnsi="Times New Roman"/>
          <w:sz w:val="24"/>
          <w:szCs w:val="24"/>
          <w:lang w:val="en-GB"/>
        </w:rPr>
      </w:pPr>
    </w:p>
    <w:p w14:paraId="348D873C" w14:textId="77777777" w:rsidR="00364BDA" w:rsidRPr="00CD3634" w:rsidRDefault="00364BDA" w:rsidP="00CD3634">
      <w:pPr>
        <w:spacing w:after="90"/>
        <w:jc w:val="both"/>
        <w:rPr>
          <w:rFonts w:ascii="Times New Roman" w:hAnsi="Times New Roman"/>
          <w:sz w:val="24"/>
          <w:szCs w:val="24"/>
          <w:lang w:val="en-GB"/>
        </w:rPr>
      </w:pPr>
    </w:p>
    <w:p w14:paraId="2ABAF455" w14:textId="77777777" w:rsidR="00123CBD" w:rsidRPr="00CD3634" w:rsidRDefault="005F68EE" w:rsidP="00CD3634">
      <w:pPr>
        <w:spacing w:after="90"/>
        <w:jc w:val="center"/>
        <w:rPr>
          <w:rFonts w:ascii="Times New Roman" w:hAnsi="Times New Roman"/>
          <w:b/>
          <w:bCs/>
          <w:sz w:val="24"/>
          <w:szCs w:val="24"/>
          <w:highlight w:val="yellow"/>
          <w:lang w:val="en-GB"/>
        </w:rPr>
      </w:pPr>
      <w:r w:rsidRPr="00CD3634">
        <w:rPr>
          <w:rFonts w:ascii="Times New Roman" w:hAnsi="Times New Roman"/>
          <w:b/>
          <w:bCs/>
          <w:sz w:val="24"/>
          <w:szCs w:val="24"/>
          <w:lang w:val="en-GB"/>
        </w:rPr>
        <w:lastRenderedPageBreak/>
        <w:t>Article 10</w:t>
      </w:r>
    </w:p>
    <w:p w14:paraId="613C32EC" w14:textId="3D1CB6FB" w:rsidR="00123CBD" w:rsidRDefault="00CD3634" w:rsidP="007E1AB0">
      <w:pPr>
        <w:spacing w:after="90"/>
        <w:jc w:val="both"/>
      </w:pPr>
      <w:r>
        <w:rPr>
          <w:rFonts w:ascii="Times New Roman" w:hAnsi="Times New Roman"/>
          <w:sz w:val="24"/>
          <w:szCs w:val="24"/>
          <w:lang w:val="en-GB"/>
        </w:rPr>
        <w:t xml:space="preserve">    </w:t>
      </w:r>
      <w:r w:rsidR="005F68EE">
        <w:rPr>
          <w:rFonts w:ascii="Times New Roman" w:hAnsi="Times New Roman"/>
          <w:sz w:val="24"/>
          <w:szCs w:val="24"/>
          <w:lang w:val="en-GB"/>
        </w:rPr>
        <w:t xml:space="preserve">This regulation shall enter into force on the eighth day from the date of its publication in the </w:t>
      </w:r>
      <w:r>
        <w:rPr>
          <w:rFonts w:ascii="Times New Roman" w:hAnsi="Times New Roman"/>
          <w:sz w:val="24"/>
          <w:szCs w:val="24"/>
          <w:lang w:val="en-GB"/>
        </w:rPr>
        <w:t>“</w:t>
      </w:r>
      <w:r w:rsidR="005F68EE">
        <w:rPr>
          <w:rFonts w:ascii="Times New Roman" w:hAnsi="Times New Roman"/>
          <w:sz w:val="24"/>
          <w:szCs w:val="24"/>
          <w:lang w:val="en-GB"/>
        </w:rPr>
        <w:t>Official Gazette of the Republic of Serbia</w:t>
      </w:r>
      <w:r>
        <w:rPr>
          <w:rFonts w:ascii="Times New Roman" w:hAnsi="Times New Roman"/>
          <w:sz w:val="24"/>
          <w:szCs w:val="24"/>
          <w:lang w:val="en-GB"/>
        </w:rPr>
        <w:t>”</w:t>
      </w:r>
      <w:r w:rsidR="005F68EE">
        <w:rPr>
          <w:rFonts w:ascii="Times New Roman" w:hAnsi="Times New Roman"/>
          <w:sz w:val="24"/>
          <w:szCs w:val="24"/>
          <w:lang w:val="en-GB"/>
        </w:rPr>
        <w:t xml:space="preserve"> and shall apply from 1 April 2021.</w:t>
      </w:r>
    </w:p>
    <w:p w14:paraId="78E18C1A" w14:textId="77777777" w:rsidR="00123CBD" w:rsidRDefault="00123CBD">
      <w:pPr>
        <w:spacing w:after="90"/>
        <w:rPr>
          <w:rFonts w:ascii="Times New Roman" w:hAnsi="Times New Roman"/>
          <w:sz w:val="24"/>
          <w:szCs w:val="24"/>
          <w:lang w:val="en-GB"/>
        </w:rPr>
      </w:pPr>
    </w:p>
    <w:p w14:paraId="4F330458" w14:textId="3489E183" w:rsidR="00123CBD" w:rsidRDefault="005F68EE" w:rsidP="00CD3634">
      <w:pPr>
        <w:spacing w:after="90"/>
        <w:rPr>
          <w:rFonts w:ascii="Times New Roman" w:hAnsi="Times New Roman"/>
          <w:sz w:val="24"/>
          <w:szCs w:val="24"/>
          <w:lang w:val="en-GB"/>
        </w:rPr>
      </w:pPr>
      <w:r>
        <w:rPr>
          <w:rFonts w:ascii="Times New Roman" w:hAnsi="Times New Roman"/>
          <w:sz w:val="24"/>
          <w:szCs w:val="24"/>
          <w:lang w:val="en-GB"/>
        </w:rPr>
        <w:t>Belgrade, 10 March 2021</w:t>
      </w:r>
    </w:p>
    <w:p w14:paraId="289D3AD4" w14:textId="32E6A17F" w:rsidR="00364BDA" w:rsidRDefault="00364BDA" w:rsidP="00CD3634">
      <w:pPr>
        <w:spacing w:after="90"/>
        <w:rPr>
          <w:rFonts w:ascii="Times New Roman" w:hAnsi="Times New Roman"/>
          <w:sz w:val="24"/>
          <w:szCs w:val="24"/>
          <w:lang w:val="en-GB"/>
        </w:rPr>
      </w:pPr>
    </w:p>
    <w:p w14:paraId="54CE4DBE" w14:textId="09894C3E" w:rsidR="00364BDA" w:rsidRDefault="00364BDA" w:rsidP="00CD3634">
      <w:pPr>
        <w:spacing w:after="90"/>
        <w:rPr>
          <w:rFonts w:ascii="Times New Roman" w:hAnsi="Times New Roman"/>
          <w:sz w:val="24"/>
          <w:szCs w:val="24"/>
          <w:lang w:val="en-GB"/>
        </w:rPr>
      </w:pPr>
    </w:p>
    <w:p w14:paraId="733E8E4F" w14:textId="41E657D9" w:rsidR="00364BDA" w:rsidRDefault="00364BDA" w:rsidP="00CD3634">
      <w:pPr>
        <w:spacing w:after="90"/>
        <w:rPr>
          <w:rFonts w:ascii="Times New Roman" w:hAnsi="Times New Roman"/>
          <w:sz w:val="24"/>
          <w:szCs w:val="24"/>
          <w:lang w:val="en-GB"/>
        </w:rPr>
      </w:pPr>
    </w:p>
    <w:p w14:paraId="3CC4F015" w14:textId="6A3B1DB5" w:rsidR="00364BDA" w:rsidRDefault="00364BDA" w:rsidP="00CD3634">
      <w:pPr>
        <w:spacing w:after="90"/>
        <w:rPr>
          <w:rFonts w:ascii="Times New Roman" w:hAnsi="Times New Roman"/>
          <w:sz w:val="24"/>
          <w:szCs w:val="24"/>
          <w:lang w:val="en-GB"/>
        </w:rPr>
      </w:pPr>
    </w:p>
    <w:p w14:paraId="78EF9EEA" w14:textId="1BB06202" w:rsidR="00364BDA" w:rsidRDefault="00364BDA" w:rsidP="00CD3634">
      <w:pPr>
        <w:spacing w:after="90"/>
        <w:rPr>
          <w:rFonts w:ascii="Times New Roman" w:hAnsi="Times New Roman"/>
          <w:sz w:val="24"/>
          <w:szCs w:val="24"/>
          <w:lang w:val="en-GB"/>
        </w:rPr>
      </w:pPr>
    </w:p>
    <w:p w14:paraId="58ACA8E3" w14:textId="72D7F536" w:rsidR="00364BDA" w:rsidRDefault="00364BDA" w:rsidP="00CD3634">
      <w:pPr>
        <w:spacing w:after="90"/>
        <w:rPr>
          <w:rFonts w:ascii="Times New Roman" w:hAnsi="Times New Roman"/>
          <w:sz w:val="24"/>
          <w:szCs w:val="24"/>
          <w:lang w:val="en-GB"/>
        </w:rPr>
      </w:pPr>
    </w:p>
    <w:p w14:paraId="61E71645" w14:textId="794E466E" w:rsidR="00364BDA" w:rsidRDefault="00364BDA" w:rsidP="00CD3634">
      <w:pPr>
        <w:spacing w:after="90"/>
        <w:rPr>
          <w:rFonts w:ascii="Times New Roman" w:hAnsi="Times New Roman"/>
          <w:sz w:val="24"/>
          <w:szCs w:val="24"/>
          <w:lang w:val="en-GB"/>
        </w:rPr>
      </w:pPr>
    </w:p>
    <w:p w14:paraId="4AF0E358" w14:textId="164E8AB4" w:rsidR="00364BDA" w:rsidRDefault="00364BDA" w:rsidP="00CD3634">
      <w:pPr>
        <w:spacing w:after="90"/>
        <w:rPr>
          <w:rFonts w:ascii="Times New Roman" w:hAnsi="Times New Roman"/>
          <w:sz w:val="24"/>
          <w:szCs w:val="24"/>
          <w:lang w:val="en-GB"/>
        </w:rPr>
      </w:pPr>
    </w:p>
    <w:p w14:paraId="5E2BC5CC" w14:textId="50501BF8" w:rsidR="00364BDA" w:rsidRDefault="00364BDA" w:rsidP="00CD3634">
      <w:pPr>
        <w:spacing w:after="90"/>
        <w:rPr>
          <w:rFonts w:ascii="Times New Roman" w:hAnsi="Times New Roman"/>
          <w:sz w:val="24"/>
          <w:szCs w:val="24"/>
          <w:lang w:val="en-GB"/>
        </w:rPr>
      </w:pPr>
    </w:p>
    <w:p w14:paraId="2C4DD269" w14:textId="408DCD67" w:rsidR="00364BDA" w:rsidRDefault="00364BDA" w:rsidP="00CD3634">
      <w:pPr>
        <w:spacing w:after="90"/>
        <w:rPr>
          <w:rFonts w:ascii="Times New Roman" w:hAnsi="Times New Roman"/>
          <w:sz w:val="24"/>
          <w:szCs w:val="24"/>
          <w:lang w:val="en-GB"/>
        </w:rPr>
      </w:pPr>
    </w:p>
    <w:p w14:paraId="1B0DB84B" w14:textId="7863E0D8" w:rsidR="00364BDA" w:rsidRDefault="00364BDA" w:rsidP="00CD3634">
      <w:pPr>
        <w:spacing w:after="90"/>
        <w:rPr>
          <w:rFonts w:ascii="Times New Roman" w:hAnsi="Times New Roman"/>
          <w:sz w:val="24"/>
          <w:szCs w:val="24"/>
          <w:lang w:val="en-GB"/>
        </w:rPr>
      </w:pPr>
    </w:p>
    <w:p w14:paraId="2AB5C93D" w14:textId="1AF5EBED" w:rsidR="00364BDA" w:rsidRDefault="00364BDA" w:rsidP="00CD3634">
      <w:pPr>
        <w:spacing w:after="90"/>
        <w:rPr>
          <w:rFonts w:ascii="Times New Roman" w:hAnsi="Times New Roman"/>
          <w:sz w:val="24"/>
          <w:szCs w:val="24"/>
          <w:lang w:val="en-GB"/>
        </w:rPr>
      </w:pPr>
    </w:p>
    <w:p w14:paraId="67689081" w14:textId="317C818D" w:rsidR="00364BDA" w:rsidRDefault="00364BDA" w:rsidP="00CD3634">
      <w:pPr>
        <w:spacing w:after="90"/>
        <w:rPr>
          <w:rFonts w:ascii="Times New Roman" w:hAnsi="Times New Roman"/>
          <w:sz w:val="24"/>
          <w:szCs w:val="24"/>
          <w:lang w:val="en-GB"/>
        </w:rPr>
      </w:pPr>
    </w:p>
    <w:p w14:paraId="1082CC27" w14:textId="04DEA40D" w:rsidR="00364BDA" w:rsidRDefault="00364BDA" w:rsidP="00CD3634">
      <w:pPr>
        <w:spacing w:after="90"/>
        <w:rPr>
          <w:rFonts w:ascii="Times New Roman" w:hAnsi="Times New Roman"/>
          <w:sz w:val="24"/>
          <w:szCs w:val="24"/>
          <w:lang w:val="en-GB"/>
        </w:rPr>
      </w:pPr>
    </w:p>
    <w:p w14:paraId="6C483CD2" w14:textId="2A5223AD" w:rsidR="00364BDA" w:rsidRDefault="00364BDA" w:rsidP="00CD3634">
      <w:pPr>
        <w:spacing w:after="90"/>
        <w:rPr>
          <w:rFonts w:ascii="Times New Roman" w:hAnsi="Times New Roman"/>
          <w:sz w:val="24"/>
          <w:szCs w:val="24"/>
          <w:lang w:val="en-GB"/>
        </w:rPr>
      </w:pPr>
    </w:p>
    <w:p w14:paraId="2C2F602B" w14:textId="30890D91" w:rsidR="00364BDA" w:rsidRDefault="00364BDA" w:rsidP="00CD3634">
      <w:pPr>
        <w:spacing w:after="90"/>
        <w:rPr>
          <w:rFonts w:ascii="Times New Roman" w:hAnsi="Times New Roman"/>
          <w:sz w:val="24"/>
          <w:szCs w:val="24"/>
          <w:lang w:val="en-GB"/>
        </w:rPr>
      </w:pPr>
    </w:p>
    <w:p w14:paraId="14DA3325" w14:textId="11E8C027" w:rsidR="00364BDA" w:rsidRDefault="00364BDA" w:rsidP="00CD3634">
      <w:pPr>
        <w:spacing w:after="90"/>
        <w:rPr>
          <w:rFonts w:ascii="Times New Roman" w:hAnsi="Times New Roman"/>
          <w:sz w:val="24"/>
          <w:szCs w:val="24"/>
          <w:lang w:val="en-GB"/>
        </w:rPr>
      </w:pPr>
    </w:p>
    <w:p w14:paraId="29204401" w14:textId="55DD97CE" w:rsidR="00364BDA" w:rsidRDefault="00364BDA" w:rsidP="00CD3634">
      <w:pPr>
        <w:spacing w:after="90"/>
        <w:rPr>
          <w:rFonts w:ascii="Times New Roman" w:hAnsi="Times New Roman"/>
          <w:sz w:val="24"/>
          <w:szCs w:val="24"/>
          <w:lang w:val="en-GB"/>
        </w:rPr>
      </w:pPr>
    </w:p>
    <w:p w14:paraId="31159194" w14:textId="237EA925" w:rsidR="00364BDA" w:rsidRDefault="00364BDA" w:rsidP="00CD3634">
      <w:pPr>
        <w:spacing w:after="90"/>
        <w:rPr>
          <w:rFonts w:ascii="Times New Roman" w:hAnsi="Times New Roman"/>
          <w:sz w:val="24"/>
          <w:szCs w:val="24"/>
          <w:lang w:val="en-GB"/>
        </w:rPr>
      </w:pPr>
    </w:p>
    <w:p w14:paraId="4D2BA3C4" w14:textId="1E36804E" w:rsidR="00364BDA" w:rsidRDefault="00364BDA" w:rsidP="00CD3634">
      <w:pPr>
        <w:spacing w:after="90"/>
        <w:rPr>
          <w:rFonts w:ascii="Times New Roman" w:hAnsi="Times New Roman"/>
          <w:sz w:val="24"/>
          <w:szCs w:val="24"/>
          <w:lang w:val="en-GB"/>
        </w:rPr>
      </w:pPr>
    </w:p>
    <w:p w14:paraId="2BE4EB9B" w14:textId="082F66CA" w:rsidR="00364BDA" w:rsidRDefault="00364BDA" w:rsidP="00CD3634">
      <w:pPr>
        <w:spacing w:after="90"/>
        <w:rPr>
          <w:rFonts w:ascii="Times New Roman" w:hAnsi="Times New Roman"/>
          <w:sz w:val="24"/>
          <w:szCs w:val="24"/>
          <w:lang w:val="en-GB"/>
        </w:rPr>
      </w:pPr>
    </w:p>
    <w:p w14:paraId="1D86FFD1" w14:textId="5F10C3C0" w:rsidR="00364BDA" w:rsidRDefault="00364BDA" w:rsidP="00CD3634">
      <w:pPr>
        <w:spacing w:after="90"/>
        <w:rPr>
          <w:rFonts w:ascii="Times New Roman" w:hAnsi="Times New Roman"/>
          <w:sz w:val="24"/>
          <w:szCs w:val="24"/>
          <w:lang w:val="en-GB"/>
        </w:rPr>
      </w:pPr>
    </w:p>
    <w:p w14:paraId="213279E3" w14:textId="287ACAD7" w:rsidR="00364BDA" w:rsidRDefault="00364BDA" w:rsidP="00CD3634">
      <w:pPr>
        <w:spacing w:after="90"/>
        <w:rPr>
          <w:rFonts w:ascii="Times New Roman" w:hAnsi="Times New Roman"/>
          <w:sz w:val="24"/>
          <w:szCs w:val="24"/>
          <w:lang w:val="en-GB"/>
        </w:rPr>
      </w:pPr>
    </w:p>
    <w:p w14:paraId="09C457A0" w14:textId="4C624D78" w:rsidR="00364BDA" w:rsidRDefault="00364BDA" w:rsidP="00CD3634">
      <w:pPr>
        <w:spacing w:after="90"/>
        <w:rPr>
          <w:rFonts w:ascii="Times New Roman" w:hAnsi="Times New Roman"/>
          <w:sz w:val="24"/>
          <w:szCs w:val="24"/>
          <w:lang w:val="en-GB"/>
        </w:rPr>
      </w:pPr>
    </w:p>
    <w:p w14:paraId="7242E535" w14:textId="0B6022AF" w:rsidR="00364BDA" w:rsidRDefault="00364BDA" w:rsidP="00CD3634">
      <w:pPr>
        <w:spacing w:after="90"/>
        <w:rPr>
          <w:rFonts w:ascii="Times New Roman" w:hAnsi="Times New Roman"/>
          <w:sz w:val="24"/>
          <w:szCs w:val="24"/>
          <w:lang w:val="en-GB"/>
        </w:rPr>
      </w:pPr>
    </w:p>
    <w:p w14:paraId="021F53F1" w14:textId="06E3F927" w:rsidR="00364BDA" w:rsidRDefault="00364BDA" w:rsidP="00CD3634">
      <w:pPr>
        <w:spacing w:after="90"/>
        <w:rPr>
          <w:rFonts w:ascii="Times New Roman" w:hAnsi="Times New Roman"/>
          <w:sz w:val="24"/>
          <w:szCs w:val="24"/>
          <w:lang w:val="en-GB"/>
        </w:rPr>
      </w:pPr>
    </w:p>
    <w:p w14:paraId="72DA1446" w14:textId="3348C0B9" w:rsidR="00364BDA" w:rsidRDefault="00364BDA" w:rsidP="00CD3634">
      <w:pPr>
        <w:spacing w:after="90"/>
        <w:rPr>
          <w:rFonts w:ascii="Times New Roman" w:hAnsi="Times New Roman"/>
          <w:sz w:val="24"/>
          <w:szCs w:val="24"/>
          <w:lang w:val="en-GB"/>
        </w:rPr>
      </w:pPr>
    </w:p>
    <w:p w14:paraId="09165B24" w14:textId="39B33711" w:rsidR="00364BDA" w:rsidRDefault="00364BDA" w:rsidP="00CD3634">
      <w:pPr>
        <w:spacing w:after="90"/>
        <w:rPr>
          <w:rFonts w:ascii="Times New Roman" w:hAnsi="Times New Roman"/>
          <w:sz w:val="24"/>
          <w:szCs w:val="24"/>
          <w:lang w:val="en-GB"/>
        </w:rPr>
      </w:pPr>
    </w:p>
    <w:p w14:paraId="2B54497D" w14:textId="77777777" w:rsidR="00364BDA" w:rsidRPr="00CD3634" w:rsidRDefault="00364BDA" w:rsidP="00CD3634">
      <w:pPr>
        <w:spacing w:after="90"/>
      </w:pPr>
    </w:p>
    <w:p w14:paraId="4F0B8265" w14:textId="77777777" w:rsidR="00123CBD" w:rsidRDefault="00123CBD">
      <w:pPr>
        <w:spacing w:after="0" w:line="240" w:lineRule="auto"/>
        <w:rPr>
          <w:rFonts w:ascii="Times New Roman" w:eastAsia="Times New Roman" w:hAnsi="Times New Roman"/>
          <w:sz w:val="24"/>
          <w:szCs w:val="28"/>
          <w:lang w:val="en-GB"/>
        </w:rPr>
      </w:pPr>
    </w:p>
    <w:p w14:paraId="079644EC" w14:textId="77777777" w:rsidR="00123CBD" w:rsidRDefault="00123CBD">
      <w:pPr>
        <w:spacing w:after="0" w:line="240" w:lineRule="auto"/>
        <w:rPr>
          <w:rFonts w:ascii="Times New Roman" w:eastAsia="Times New Roman" w:hAnsi="Times New Roman"/>
          <w:sz w:val="24"/>
          <w:szCs w:val="28"/>
          <w:lang w:val="en-GB"/>
        </w:rPr>
      </w:pPr>
    </w:p>
    <w:p w14:paraId="2ADEB840" w14:textId="77777777" w:rsidR="00123CBD" w:rsidRDefault="005F68EE">
      <w:pPr>
        <w:spacing w:after="0" w:line="240" w:lineRule="auto"/>
        <w:jc w:val="right"/>
        <w:rPr>
          <w:rFonts w:ascii="Times New Roman" w:hAnsi="Times New Roman"/>
          <w:lang w:val="en-GB"/>
        </w:rPr>
      </w:pPr>
      <w:r>
        <w:rPr>
          <w:rFonts w:ascii="Times New Roman" w:eastAsia="Times New Roman" w:hAnsi="Times New Roman"/>
          <w:sz w:val="24"/>
          <w:szCs w:val="28"/>
          <w:lang w:val="en-GB"/>
        </w:rPr>
        <w:lastRenderedPageBreak/>
        <w:t>Attachment 1</w:t>
      </w:r>
    </w:p>
    <w:p w14:paraId="3D4F30AA" w14:textId="77777777" w:rsidR="00123CBD" w:rsidRDefault="00123CBD">
      <w:pPr>
        <w:spacing w:after="0" w:line="240" w:lineRule="auto"/>
        <w:rPr>
          <w:rFonts w:ascii="Times New Roman" w:eastAsia="Times New Roman" w:hAnsi="Times New Roman"/>
          <w:sz w:val="24"/>
          <w:szCs w:val="28"/>
          <w:lang w:val="en-GB"/>
        </w:rPr>
      </w:pPr>
    </w:p>
    <w:p w14:paraId="220AB331"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sz w:val="24"/>
          <w:szCs w:val="28"/>
          <w:lang w:val="en-GB"/>
        </w:rPr>
        <w:t>REPORT ON THE PERFORMANCE INSPECTION OF THE TECHNICAL AND FUNCTIONAL CHARACTERISTICS OF GAMING TABLES</w:t>
      </w:r>
    </w:p>
    <w:p w14:paraId="0F891294" w14:textId="77777777" w:rsidR="00123CBD" w:rsidRDefault="00123CBD">
      <w:pPr>
        <w:spacing w:after="0" w:line="240" w:lineRule="auto"/>
        <w:rPr>
          <w:rFonts w:ascii="Times New Roman" w:eastAsia="Times New Roman" w:hAnsi="Times New Roman"/>
          <w:sz w:val="24"/>
          <w:szCs w:val="28"/>
          <w:lang w:val="en-GB"/>
        </w:rPr>
      </w:pPr>
    </w:p>
    <w:p w14:paraId="189A7EF3"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sz w:val="24"/>
          <w:szCs w:val="28"/>
          <w:lang w:val="en-GB"/>
        </w:rPr>
        <w:t>1. GENERAL DATA</w:t>
      </w:r>
    </w:p>
    <w:p w14:paraId="7A04F92E" w14:textId="77777777" w:rsidR="00123CBD" w:rsidRDefault="00123CBD">
      <w:pPr>
        <w:spacing w:after="0" w:line="240" w:lineRule="auto"/>
        <w:rPr>
          <w:rFonts w:ascii="Times New Roman" w:eastAsia="Times New Roman" w:hAnsi="Times New Roman"/>
          <w:b/>
          <w:bCs/>
          <w:sz w:val="29"/>
          <w:szCs w:val="29"/>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178"/>
        <w:gridCol w:w="5788"/>
      </w:tblGrid>
      <w:tr w:rsidR="00123CBD" w14:paraId="7D89105C"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2BD84FC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1. Table</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47A2924"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2FD0A224"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0E4581C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Unique serial number</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B914A0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52F66966"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71E9052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Manufacturer</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76E33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78523BAA"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52365A66"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Type</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A36EDE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05C7ED29" w14:textId="77777777" w:rsidR="00123CBD" w:rsidRDefault="00123CBD">
      <w:pPr>
        <w:spacing w:after="0" w:line="240" w:lineRule="auto"/>
        <w:rPr>
          <w:rFonts w:ascii="Times New Roman" w:eastAsia="Times New Roman" w:hAnsi="Times New Roman"/>
          <w:b/>
          <w:bCs/>
          <w:sz w:val="29"/>
          <w:szCs w:val="29"/>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226"/>
        <w:gridCol w:w="5740"/>
      </w:tblGrid>
      <w:tr w:rsidR="00123CBD" w14:paraId="52CEEDA6"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61E1EFD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2. Organiser </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3BC1DC5"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6E5EF3D3"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677FE666"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Name </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0B6C2E1"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2493A516"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4BBCC76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Street and number </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43BC8D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3E56501B"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4F31087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Place and municipality</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71DD3E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07A6562A"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104BEED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Phone and fax</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C161EB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1C8E7F33"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1344356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PIN</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AC116A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1CC4A239"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21B2976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Identification number </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B67160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3E902778" w14:textId="77777777" w:rsidR="00123CBD" w:rsidRDefault="00123CBD">
      <w:pPr>
        <w:spacing w:after="0" w:line="240" w:lineRule="auto"/>
        <w:rPr>
          <w:rFonts w:ascii="Times New Roman" w:eastAsia="Times New Roman" w:hAnsi="Times New Roman"/>
          <w:b/>
          <w:bCs/>
          <w:sz w:val="29"/>
          <w:szCs w:val="29"/>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225"/>
        <w:gridCol w:w="5741"/>
      </w:tblGrid>
      <w:tr w:rsidR="00123CBD" w14:paraId="656F55E1"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3B46FA5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3. The premises where the table is located</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CFF9E79"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747FB47E"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7B3E955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Name </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F42D6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06E05CC2"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623C365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Street and number </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AFC94A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0E3D64BF"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685342E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Place and municipality </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D39D21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5D2F74C0" w14:textId="77777777">
        <w:tc>
          <w:tcPr>
            <w:tcW w:w="3242" w:type="dxa"/>
            <w:tcBorders>
              <w:top w:val="thickThinLargeGap" w:sz="6" w:space="0" w:color="C0C0C0"/>
              <w:left w:val="thickThinLargeGap" w:sz="6" w:space="0" w:color="C0C0C0"/>
              <w:bottom w:val="thickThinLargeGap" w:sz="6" w:space="0" w:color="C0C0C0"/>
            </w:tcBorders>
            <w:shd w:val="clear" w:color="auto" w:fill="auto"/>
            <w:vAlign w:val="center"/>
          </w:tcPr>
          <w:p w14:paraId="644EA33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Phone and fax</w:t>
            </w:r>
          </w:p>
        </w:tc>
        <w:tc>
          <w:tcPr>
            <w:tcW w:w="57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7D7644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009ECBFC" w14:textId="77777777" w:rsidR="00123CBD" w:rsidRDefault="00123CBD">
      <w:pPr>
        <w:spacing w:after="0" w:line="240" w:lineRule="auto"/>
        <w:rPr>
          <w:rFonts w:ascii="Times New Roman" w:eastAsia="Times New Roman" w:hAnsi="Times New Roman"/>
          <w:b/>
          <w:bCs/>
          <w:sz w:val="29"/>
          <w:szCs w:val="29"/>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178"/>
        <w:gridCol w:w="5788"/>
      </w:tblGrid>
      <w:tr w:rsidR="00123CBD" w14:paraId="1CED27BA"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67043B0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4. Authorised laboratory</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859ED31"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7D61D250"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5119C384"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Name </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46E7A9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3715AA28"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2CCE30A3"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Street and number </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D2CB481"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26DFC895"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552D8C9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Place and municipality </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F7717F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38038C3F" w14:textId="77777777">
        <w:trPr>
          <w:trHeight w:val="364"/>
        </w:trPr>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721ED22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Phone and fax</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370C35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268727A6"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7B280EF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PIN</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AD3483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470FDE10" w14:textId="77777777">
        <w:tc>
          <w:tcPr>
            <w:tcW w:w="3194" w:type="dxa"/>
            <w:tcBorders>
              <w:top w:val="thickThinLargeGap" w:sz="6" w:space="0" w:color="C0C0C0"/>
              <w:left w:val="thickThinLargeGap" w:sz="6" w:space="0" w:color="C0C0C0"/>
              <w:bottom w:val="thickThinLargeGap" w:sz="6" w:space="0" w:color="C0C0C0"/>
            </w:tcBorders>
            <w:shd w:val="clear" w:color="auto" w:fill="auto"/>
            <w:vAlign w:val="center"/>
          </w:tcPr>
          <w:p w14:paraId="2A08DCD4"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Identification number </w:t>
            </w:r>
          </w:p>
        </w:tc>
        <w:tc>
          <w:tcPr>
            <w:tcW w:w="58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0C7C7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46C6D6D1" w14:textId="77777777" w:rsidR="00123CBD" w:rsidRDefault="00123CBD">
      <w:pPr>
        <w:spacing w:after="0" w:line="240" w:lineRule="auto"/>
        <w:rPr>
          <w:rFonts w:ascii="Times New Roman" w:eastAsia="Times New Roman" w:hAnsi="Times New Roman"/>
          <w:b/>
          <w:bCs/>
          <w:sz w:val="29"/>
          <w:szCs w:val="29"/>
          <w:lang w:val="en-GB"/>
        </w:rPr>
      </w:pPr>
    </w:p>
    <w:p w14:paraId="552BE2F2"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sz w:val="24"/>
          <w:szCs w:val="28"/>
          <w:lang w:val="en-GB"/>
        </w:rPr>
        <w:t>2. INSPECTION</w:t>
      </w:r>
    </w:p>
    <w:p w14:paraId="0FAE41A6" w14:textId="77777777" w:rsidR="00123CBD" w:rsidRDefault="00123CBD">
      <w:pPr>
        <w:spacing w:after="0" w:line="240" w:lineRule="auto"/>
        <w:rPr>
          <w:rFonts w:ascii="Times New Roman" w:eastAsia="Times New Roman" w:hAnsi="Times New Roman"/>
          <w:sz w:val="24"/>
          <w:szCs w:val="28"/>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5135"/>
        <w:gridCol w:w="3831"/>
      </w:tblGrid>
      <w:tr w:rsidR="00123CBD" w14:paraId="738F7522"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2B1927B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1. Reason for inspection  </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F1569F9"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Note</w:t>
            </w:r>
          </w:p>
        </w:tc>
      </w:tr>
      <w:tr w:rsidR="00123CBD" w14:paraId="1DF27A66"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618D86F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1. First control</w:t>
            </w:r>
            <w:r>
              <w:rPr>
                <w:rFonts w:ascii="Times New Roman" w:eastAsia="Times New Roman" w:hAnsi="Times New Roman"/>
                <w:lang w:val="en-GB"/>
              </w:rPr>
              <w:br/>
              <w:t xml:space="preserve">2. Recommissioning </w:t>
            </w:r>
            <w:r>
              <w:rPr>
                <w:rFonts w:ascii="Times New Roman" w:eastAsia="Times New Roman" w:hAnsi="Times New Roman"/>
                <w:lang w:val="en-GB"/>
              </w:rPr>
              <w:br/>
              <w:t>3. Exceptional inspection</w:t>
            </w:r>
          </w:p>
          <w:p w14:paraId="0D7FCE69" w14:textId="77777777" w:rsidR="00123CBD" w:rsidRDefault="00123CBD">
            <w:pPr>
              <w:spacing w:after="0" w:line="240" w:lineRule="auto"/>
              <w:rPr>
                <w:rFonts w:ascii="Times New Roman" w:hAnsi="Times New Roman"/>
                <w:lang w:val="en-GB"/>
              </w:rPr>
            </w:pPr>
          </w:p>
          <w:p w14:paraId="7B1E3E59" w14:textId="77777777" w:rsidR="00123CBD" w:rsidRDefault="00123CBD">
            <w:pPr>
              <w:spacing w:after="0" w:line="240" w:lineRule="auto"/>
              <w:rPr>
                <w:rFonts w:ascii="Times New Roman" w:hAnsi="Times New Roman"/>
                <w:lang w:val="en-GB"/>
              </w:rPr>
            </w:pP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24AE2F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7A4E4BE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5132"/>
        <w:gridCol w:w="3834"/>
      </w:tblGrid>
      <w:tr w:rsidR="00123CBD" w14:paraId="0DBAED09"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28C2ED9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lastRenderedPageBreak/>
              <w:t>2. Sequence of events</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22238E"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Date</w:t>
            </w:r>
          </w:p>
        </w:tc>
      </w:tr>
      <w:tr w:rsidR="00123CBD" w14:paraId="1CB9C57E"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57241BB4"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Receipt of request </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F47B364"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56D6255D" w14:textId="77777777">
        <w:trPr>
          <w:trHeight w:val="186"/>
        </w:trPr>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1DDA352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Start of control</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7363D2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3B6660C9"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70645333"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End of control</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D8B361"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619BE2F9" w14:textId="77777777" w:rsidR="00123CBD" w:rsidRDefault="005F68EE">
      <w:pPr>
        <w:spacing w:after="0" w:line="240" w:lineRule="auto"/>
        <w:rPr>
          <w:rFonts w:ascii="Times New Roman" w:hAnsi="Times New Roman"/>
          <w:lang w:val="en-GB"/>
        </w:rPr>
      </w:pPr>
      <w:r>
        <w:rPr>
          <w:rFonts w:ascii="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5134"/>
        <w:gridCol w:w="3832"/>
      </w:tblGrid>
      <w:tr w:rsidR="00123CBD" w14:paraId="4A36A345"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345F5023"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3. Fulfilment of the technical and functional characteristics of tables</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79214D9"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367B4A95"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2D22712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Similarity of components (yes / no)</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D5A910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3B56AC47"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32E90C13" w14:textId="77777777" w:rsidR="00123CBD" w:rsidRDefault="005F68EE">
            <w:pPr>
              <w:spacing w:line="240" w:lineRule="auto"/>
              <w:rPr>
                <w:rFonts w:ascii="Times New Roman" w:hAnsi="Times New Roman"/>
                <w:lang w:val="en-GB"/>
              </w:rPr>
            </w:pPr>
            <w:r>
              <w:rPr>
                <w:rFonts w:ascii="Times New Roman" w:eastAsia="Times New Roman" w:hAnsi="Times New Roman"/>
                <w:lang w:val="en-GB"/>
              </w:rPr>
              <w:br/>
              <w:t>Description of possible component differences</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80F57E"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44A44677"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071C00E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Similarity of connections (yes / no)</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85B60F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3A7061E8"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6D300F6E" w14:textId="77777777" w:rsidR="00123CBD" w:rsidRDefault="005F68EE">
            <w:pPr>
              <w:spacing w:line="240" w:lineRule="auto"/>
              <w:rPr>
                <w:rFonts w:ascii="Times New Roman" w:hAnsi="Times New Roman"/>
                <w:lang w:val="en-GB"/>
              </w:rPr>
            </w:pPr>
            <w:r>
              <w:rPr>
                <w:rFonts w:ascii="Times New Roman" w:eastAsia="Times New Roman" w:hAnsi="Times New Roman"/>
                <w:lang w:val="en-GB"/>
              </w:rPr>
              <w:br/>
              <w:t>Description of possible connection differences</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7CCE4B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23C885B3"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0468D80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Functional correctness (yes / no)</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5352B3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290ADD8B"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5EBDE2E4" w14:textId="77777777" w:rsidR="00123CBD" w:rsidRDefault="005F68EE">
            <w:pPr>
              <w:spacing w:line="240" w:lineRule="auto"/>
              <w:rPr>
                <w:rFonts w:ascii="Times New Roman" w:hAnsi="Times New Roman"/>
                <w:lang w:val="en-GB"/>
              </w:rPr>
            </w:pPr>
            <w:r>
              <w:rPr>
                <w:rFonts w:ascii="Times New Roman" w:eastAsia="Times New Roman" w:hAnsi="Times New Roman"/>
                <w:lang w:val="en-GB"/>
              </w:rPr>
              <w:br/>
              <w:t>Description of possible functional malfunction</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5B62DE1"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20E1D7F1" w14:textId="77777777" w:rsidR="00123CBD" w:rsidRDefault="005F68EE">
      <w:pPr>
        <w:spacing w:after="0" w:line="240" w:lineRule="auto"/>
        <w:rPr>
          <w:rFonts w:ascii="Times New Roman" w:hAnsi="Times New Roman"/>
          <w:lang w:val="en-GB"/>
        </w:rPr>
      </w:pPr>
      <w:r>
        <w:rPr>
          <w:rFonts w:ascii="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5134"/>
        <w:gridCol w:w="3832"/>
      </w:tblGrid>
      <w:tr w:rsidR="00123CBD" w14:paraId="01CCFB53"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1326061B" w14:textId="77777777" w:rsidR="00123CBD" w:rsidRDefault="005F68EE">
            <w:pPr>
              <w:spacing w:after="0" w:line="240" w:lineRule="auto"/>
            </w:pPr>
            <w:r>
              <w:rPr>
                <w:rFonts w:ascii="Times New Roman" w:eastAsia="Times New Roman" w:hAnsi="Times New Roman"/>
                <w:lang w:val="en-GB"/>
              </w:rPr>
              <w:t>4. Certificate</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4C4ED36"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0F91A5EF"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2FD2564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Fulfilment of the technical and functional characteristics of tables (yes / no)</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34595D4"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7245ACB8"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619772FA" w14:textId="77777777" w:rsidR="00123CBD" w:rsidRDefault="005F68EE">
            <w:pPr>
              <w:spacing w:line="240" w:lineRule="auto"/>
              <w:rPr>
                <w:rFonts w:ascii="Times New Roman" w:hAnsi="Times New Roman"/>
                <w:lang w:val="en-GB"/>
              </w:rPr>
            </w:pPr>
            <w:r>
              <w:rPr>
                <w:rFonts w:ascii="Times New Roman" w:eastAsia="Times New Roman" w:hAnsi="Times New Roman"/>
                <w:lang w:val="en-GB"/>
              </w:rPr>
              <w:br/>
              <w:t>Name, surname and signature of the authorised person of the laboratory</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A22C0A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73AEDF22" w14:textId="77777777">
        <w:tc>
          <w:tcPr>
            <w:tcW w:w="5165" w:type="dxa"/>
            <w:tcBorders>
              <w:top w:val="thickThinLargeGap" w:sz="6" w:space="0" w:color="C0C0C0"/>
              <w:left w:val="thickThinLargeGap" w:sz="6" w:space="0" w:color="C0C0C0"/>
              <w:bottom w:val="thickThinLargeGap" w:sz="6" w:space="0" w:color="C0C0C0"/>
            </w:tcBorders>
            <w:shd w:val="clear" w:color="auto" w:fill="auto"/>
            <w:vAlign w:val="center"/>
          </w:tcPr>
          <w:p w14:paraId="75FFF7D1" w14:textId="77777777" w:rsidR="00123CBD" w:rsidRDefault="005F68EE">
            <w:pPr>
              <w:spacing w:line="240" w:lineRule="auto"/>
              <w:rPr>
                <w:rFonts w:ascii="Times New Roman" w:hAnsi="Times New Roman"/>
                <w:lang w:val="en-GB"/>
              </w:rPr>
            </w:pPr>
            <w:r>
              <w:rPr>
                <w:rFonts w:ascii="Times New Roman" w:eastAsia="Times New Roman" w:hAnsi="Times New Roman"/>
                <w:lang w:val="en-GB"/>
              </w:rPr>
              <w:br/>
              <w:t>Name, surname and signature of the authorised person of the applicant</w:t>
            </w:r>
          </w:p>
        </w:tc>
        <w:tc>
          <w:tcPr>
            <w:tcW w:w="386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7D2F93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16B311D1" w14:textId="77777777" w:rsidR="00123CBD" w:rsidRDefault="00123CBD">
      <w:pPr>
        <w:spacing w:after="0" w:line="240" w:lineRule="auto"/>
        <w:rPr>
          <w:rFonts w:ascii="Times New Roman" w:eastAsia="Times New Roman" w:hAnsi="Times New Roman"/>
          <w:sz w:val="28"/>
          <w:szCs w:val="28"/>
          <w:lang w:val="en-GB"/>
        </w:rPr>
      </w:pPr>
    </w:p>
    <w:p w14:paraId="6EBF3924" w14:textId="77777777" w:rsidR="00123CBD" w:rsidRDefault="00123CBD">
      <w:pPr>
        <w:spacing w:after="0" w:line="240" w:lineRule="auto"/>
        <w:rPr>
          <w:rFonts w:ascii="Times New Roman" w:eastAsia="Times New Roman" w:hAnsi="Times New Roman"/>
          <w:b/>
          <w:bCs/>
          <w:sz w:val="29"/>
          <w:szCs w:val="29"/>
          <w:lang w:val="en-GB"/>
        </w:rPr>
      </w:pPr>
    </w:p>
    <w:p w14:paraId="39001F74" w14:textId="77777777" w:rsidR="00123CBD" w:rsidRDefault="00123CBD">
      <w:pPr>
        <w:spacing w:after="0" w:line="240" w:lineRule="auto"/>
        <w:rPr>
          <w:rFonts w:ascii="Times New Roman" w:eastAsia="Times New Roman" w:hAnsi="Times New Roman"/>
          <w:b/>
          <w:bCs/>
          <w:sz w:val="29"/>
          <w:szCs w:val="29"/>
          <w:lang w:val="en-GB"/>
        </w:rPr>
      </w:pPr>
    </w:p>
    <w:p w14:paraId="54C364E7" w14:textId="77777777" w:rsidR="00123CBD" w:rsidRDefault="00123CBD">
      <w:pPr>
        <w:spacing w:after="0" w:line="240" w:lineRule="auto"/>
        <w:rPr>
          <w:rFonts w:ascii="Times New Roman" w:eastAsia="Times New Roman" w:hAnsi="Times New Roman"/>
          <w:b/>
          <w:bCs/>
          <w:sz w:val="29"/>
          <w:szCs w:val="29"/>
          <w:lang w:val="en-GB"/>
        </w:rPr>
      </w:pPr>
    </w:p>
    <w:p w14:paraId="6702E1DC" w14:textId="77777777" w:rsidR="00123CBD" w:rsidRDefault="00123CBD">
      <w:pPr>
        <w:spacing w:after="0" w:line="240" w:lineRule="auto"/>
        <w:rPr>
          <w:rFonts w:ascii="Times New Roman" w:eastAsia="Times New Roman" w:hAnsi="Times New Roman"/>
          <w:b/>
          <w:bCs/>
          <w:sz w:val="29"/>
          <w:szCs w:val="29"/>
          <w:lang w:val="en-GB"/>
        </w:rPr>
      </w:pPr>
    </w:p>
    <w:p w14:paraId="749F9CFF" w14:textId="77777777" w:rsidR="00123CBD" w:rsidRDefault="00123CBD">
      <w:pPr>
        <w:spacing w:after="90"/>
        <w:rPr>
          <w:rFonts w:ascii="Times New Roman" w:eastAsia="Times New Roman" w:hAnsi="Times New Roman"/>
          <w:b/>
          <w:bCs/>
          <w:sz w:val="29"/>
          <w:szCs w:val="29"/>
          <w:lang w:val="en-GB"/>
        </w:rPr>
      </w:pPr>
    </w:p>
    <w:p w14:paraId="2A56C7F1" w14:textId="77777777" w:rsidR="00123CBD" w:rsidRDefault="00123CBD">
      <w:pPr>
        <w:spacing w:after="90"/>
        <w:rPr>
          <w:rFonts w:ascii="Times New Roman" w:eastAsia="Times New Roman" w:hAnsi="Times New Roman"/>
          <w:b/>
          <w:bCs/>
          <w:sz w:val="29"/>
          <w:szCs w:val="29"/>
          <w:lang w:val="en-GB"/>
        </w:rPr>
      </w:pPr>
    </w:p>
    <w:p w14:paraId="5E413234" w14:textId="77777777" w:rsidR="00123CBD" w:rsidRDefault="00123CBD">
      <w:pPr>
        <w:spacing w:after="90"/>
        <w:rPr>
          <w:rFonts w:ascii="Times New Roman" w:eastAsia="Times New Roman" w:hAnsi="Times New Roman"/>
          <w:b/>
          <w:bCs/>
          <w:sz w:val="29"/>
          <w:szCs w:val="29"/>
          <w:lang w:val="en-GB"/>
        </w:rPr>
      </w:pPr>
    </w:p>
    <w:p w14:paraId="062FE3F0" w14:textId="77777777" w:rsidR="00123CBD" w:rsidRDefault="00123CBD">
      <w:pPr>
        <w:spacing w:after="90"/>
        <w:rPr>
          <w:rFonts w:ascii="Times New Roman" w:eastAsia="Times New Roman" w:hAnsi="Times New Roman"/>
          <w:b/>
          <w:bCs/>
          <w:sz w:val="29"/>
          <w:szCs w:val="29"/>
          <w:lang w:val="en-GB"/>
        </w:rPr>
      </w:pPr>
    </w:p>
    <w:p w14:paraId="76482901" w14:textId="77777777" w:rsidR="00123CBD" w:rsidRDefault="00123CBD">
      <w:pPr>
        <w:spacing w:after="90"/>
        <w:rPr>
          <w:rFonts w:ascii="Times New Roman" w:hAnsi="Times New Roman"/>
          <w:lang w:val="en-GB"/>
        </w:rPr>
      </w:pPr>
    </w:p>
    <w:p w14:paraId="4959FBC1" w14:textId="77777777" w:rsidR="00123CBD" w:rsidRDefault="00123CBD">
      <w:pPr>
        <w:spacing w:after="90"/>
        <w:rPr>
          <w:rFonts w:ascii="Times New Roman" w:hAnsi="Times New Roman"/>
          <w:lang w:val="en-GB"/>
        </w:rPr>
      </w:pPr>
    </w:p>
    <w:p w14:paraId="1C1C06A3" w14:textId="77777777" w:rsidR="00123CBD" w:rsidRDefault="00123CBD">
      <w:pPr>
        <w:spacing w:after="0" w:line="240" w:lineRule="auto"/>
        <w:rPr>
          <w:rFonts w:ascii="Times New Roman" w:hAnsi="Times New Roman"/>
          <w:lang w:val="en-GB"/>
        </w:rPr>
      </w:pPr>
    </w:p>
    <w:p w14:paraId="7A3767CA" w14:textId="77777777" w:rsidR="00123CBD" w:rsidRDefault="00123CBD">
      <w:pPr>
        <w:spacing w:after="0" w:line="240" w:lineRule="auto"/>
        <w:rPr>
          <w:rFonts w:ascii="Times New Roman" w:hAnsi="Times New Roman"/>
          <w:lang w:val="en-GB"/>
        </w:rPr>
      </w:pPr>
    </w:p>
    <w:p w14:paraId="3A95A2A6" w14:textId="77777777" w:rsidR="00123CBD" w:rsidRDefault="00123CBD">
      <w:pPr>
        <w:spacing w:after="0" w:line="240" w:lineRule="auto"/>
        <w:rPr>
          <w:rFonts w:ascii="Times New Roman" w:eastAsia="Times New Roman" w:hAnsi="Times New Roman"/>
          <w:bCs/>
          <w:sz w:val="24"/>
          <w:szCs w:val="24"/>
          <w:lang w:val="en-GB"/>
        </w:rPr>
      </w:pPr>
    </w:p>
    <w:p w14:paraId="198D944C" w14:textId="77777777" w:rsidR="00123CBD" w:rsidRDefault="005F68EE">
      <w:pPr>
        <w:spacing w:after="0" w:line="240" w:lineRule="auto"/>
        <w:jc w:val="right"/>
        <w:rPr>
          <w:rFonts w:ascii="Times New Roman" w:hAnsi="Times New Roman"/>
          <w:lang w:val="en-GB"/>
        </w:rPr>
      </w:pPr>
      <w:r>
        <w:rPr>
          <w:rFonts w:ascii="Times New Roman" w:eastAsia="Times New Roman" w:hAnsi="Times New Roman"/>
          <w:bCs/>
          <w:sz w:val="24"/>
          <w:szCs w:val="24"/>
          <w:lang w:val="en-GB"/>
        </w:rPr>
        <w:t>Attachment 2</w:t>
      </w:r>
    </w:p>
    <w:p w14:paraId="677EE0DA" w14:textId="77777777" w:rsidR="00123CBD" w:rsidRDefault="00123CBD">
      <w:pPr>
        <w:spacing w:after="0" w:line="240" w:lineRule="auto"/>
        <w:jc w:val="center"/>
        <w:rPr>
          <w:rFonts w:ascii="Times New Roman" w:eastAsia="Times New Roman" w:hAnsi="Times New Roman"/>
          <w:bCs/>
          <w:sz w:val="24"/>
          <w:szCs w:val="24"/>
          <w:lang w:val="en-GB"/>
        </w:rPr>
      </w:pPr>
    </w:p>
    <w:p w14:paraId="098502B6"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sz w:val="24"/>
          <w:szCs w:val="28"/>
          <w:lang w:val="en-GB"/>
        </w:rPr>
        <w:t xml:space="preserve">REPORT ON THE PERFORMANCE INSPECTION OF THE TECHNICAL AND FUNCTIONAL CHARACTERISTICS OF AUTOMATIC EQUIPMENT </w:t>
      </w:r>
    </w:p>
    <w:p w14:paraId="4EC5A8BA" w14:textId="77777777" w:rsidR="00123CBD" w:rsidRDefault="00123CBD">
      <w:pPr>
        <w:spacing w:after="0" w:line="240" w:lineRule="auto"/>
        <w:jc w:val="center"/>
        <w:rPr>
          <w:rFonts w:ascii="Times New Roman" w:eastAsia="Times New Roman" w:hAnsi="Times New Roman"/>
          <w:sz w:val="24"/>
          <w:szCs w:val="28"/>
          <w:lang w:val="en-GB"/>
        </w:rPr>
      </w:pPr>
    </w:p>
    <w:p w14:paraId="0FE6D2A5" w14:textId="77777777" w:rsidR="00123CBD" w:rsidRDefault="005F68EE">
      <w:pPr>
        <w:numPr>
          <w:ilvl w:val="0"/>
          <w:numId w:val="2"/>
        </w:numPr>
        <w:spacing w:after="0" w:line="240" w:lineRule="auto"/>
        <w:contextualSpacing/>
        <w:jc w:val="center"/>
        <w:rPr>
          <w:rFonts w:ascii="Times New Roman" w:hAnsi="Times New Roman"/>
          <w:lang w:val="en-GB"/>
        </w:rPr>
      </w:pPr>
      <w:r>
        <w:rPr>
          <w:rFonts w:ascii="Times New Roman" w:eastAsia="Times New Roman" w:hAnsi="Times New Roman"/>
          <w:sz w:val="24"/>
          <w:szCs w:val="28"/>
          <w:lang w:val="en-GB"/>
        </w:rPr>
        <w:t>GENERAL DATA</w:t>
      </w:r>
    </w:p>
    <w:p w14:paraId="252BCD13" w14:textId="77777777" w:rsidR="00123CBD" w:rsidRDefault="00123CBD">
      <w:pPr>
        <w:spacing w:after="0" w:line="240" w:lineRule="auto"/>
        <w:ind w:left="720"/>
        <w:contextualSpacing/>
        <w:jc w:val="center"/>
        <w:rPr>
          <w:rFonts w:ascii="Times New Roman" w:eastAsia="Times New Roman" w:hAnsi="Times New Roman"/>
          <w:sz w:val="24"/>
          <w:szCs w:val="28"/>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944"/>
        <w:gridCol w:w="5022"/>
      </w:tblGrid>
      <w:tr w:rsidR="00123CBD" w14:paraId="21AAF34B"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1C67102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1. Automatic equipment</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8E4194A"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Data </w:t>
            </w:r>
          </w:p>
        </w:tc>
      </w:tr>
      <w:tr w:rsidR="00123CBD" w14:paraId="5322CE55"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36443BB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Manufacturer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2B2DF06"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65E6153F"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7952751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Type</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B639207"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752E0B2A"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46C9F1B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Month and year of production</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C4B05E5"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41C8B0B8"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026F367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Unique automatic equipment serial number</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F88E511"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15562A8E"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4B3050D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Proof of ownership (yes / no)</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9A4BAF"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25AB42F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944"/>
        <w:gridCol w:w="5022"/>
      </w:tblGrid>
      <w:tr w:rsidR="00123CBD" w14:paraId="72F6ACEE"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3635764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2. Organiser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C06FBCD"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Data </w:t>
            </w:r>
          </w:p>
        </w:tc>
      </w:tr>
      <w:tr w:rsidR="00123CBD" w14:paraId="6FE60AD3"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7C550EE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Name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629E293"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5C147DBA"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673A304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Street and number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E5B9FF6"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72BEC02A"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19282ED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Place and municipality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59A1259"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1F7C0E6D"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1ADEF15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Phone and fax</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5DC4CD2"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00DD8593"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75422211"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PIN</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521E868"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42E1CDB9"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4D59F6D3"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Identification number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F5ECCC1"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6B9E023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944"/>
        <w:gridCol w:w="5022"/>
      </w:tblGrid>
      <w:tr w:rsidR="00123CBD" w14:paraId="3786AD25"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27C86AF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3. The premises where the automatic equipment is located</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BCAEB1"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Data </w:t>
            </w:r>
          </w:p>
        </w:tc>
      </w:tr>
      <w:tr w:rsidR="00123CBD" w14:paraId="754A788D"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44AD2D0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Name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2A5FF93"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3C9120EC"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44FFA45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Street and number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51A0C3"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545EE8F1"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26A8CD89"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Place and municipality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4E1C568"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195E76A2"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581B4E4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Phone and fax</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97B744"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57F9F0E7" w14:textId="77777777" w:rsidR="00123CBD" w:rsidRDefault="005F68EE">
      <w:pPr>
        <w:spacing w:after="0" w:line="240" w:lineRule="auto"/>
        <w:rPr>
          <w:rFonts w:ascii="Times New Roman" w:hAnsi="Times New Roman"/>
          <w:lang w:val="en-GB"/>
        </w:rPr>
      </w:pPr>
      <w:r>
        <w:rPr>
          <w:rFonts w:ascii="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3944"/>
        <w:gridCol w:w="5022"/>
      </w:tblGrid>
      <w:tr w:rsidR="00123CBD" w14:paraId="3612D7C0"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2A9BB5C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4. Authorised laboratory</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29916F7"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49379B1C"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0BEBA84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Name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AA4A41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2BC8D1B4"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7546671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Street and number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8ED1EF1"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44FACEEC"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5221AB2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Place and municipality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B0AD71"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5AA0CEEA"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64E10BC6"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Phone and fax</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88D952E"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4B013457"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662ED29A"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PIN</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D5257D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r w:rsidR="00123CBD" w14:paraId="7F6DCAB9" w14:textId="77777777">
        <w:tc>
          <w:tcPr>
            <w:tcW w:w="3966" w:type="dxa"/>
            <w:tcBorders>
              <w:top w:val="thickThinLargeGap" w:sz="6" w:space="0" w:color="C0C0C0"/>
              <w:left w:val="thickThinLargeGap" w:sz="6" w:space="0" w:color="C0C0C0"/>
              <w:bottom w:val="thickThinLargeGap" w:sz="6" w:space="0" w:color="C0C0C0"/>
            </w:tcBorders>
            <w:shd w:val="clear" w:color="auto" w:fill="auto"/>
            <w:vAlign w:val="center"/>
          </w:tcPr>
          <w:p w14:paraId="0841C7E6"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Identification number </w:t>
            </w:r>
          </w:p>
        </w:tc>
        <w:tc>
          <w:tcPr>
            <w:tcW w:w="505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E9E714F"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3207120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w:t>
      </w:r>
    </w:p>
    <w:p w14:paraId="544C0D22" w14:textId="77777777" w:rsidR="00123CBD" w:rsidRDefault="005F68EE">
      <w:pPr>
        <w:numPr>
          <w:ilvl w:val="0"/>
          <w:numId w:val="2"/>
        </w:numPr>
        <w:spacing w:after="0" w:line="240" w:lineRule="auto"/>
        <w:contextualSpacing/>
        <w:jc w:val="center"/>
        <w:rPr>
          <w:rFonts w:ascii="Times New Roman" w:hAnsi="Times New Roman"/>
          <w:lang w:val="en-GB"/>
        </w:rPr>
      </w:pPr>
      <w:r>
        <w:rPr>
          <w:rFonts w:ascii="Times New Roman" w:eastAsia="Times New Roman" w:hAnsi="Times New Roman"/>
          <w:sz w:val="24"/>
          <w:szCs w:val="28"/>
          <w:lang w:val="en-GB"/>
        </w:rPr>
        <w:t>Inspection</w:t>
      </w:r>
    </w:p>
    <w:p w14:paraId="04A0A2BA" w14:textId="77777777" w:rsidR="00123CBD" w:rsidRDefault="00123CBD">
      <w:pPr>
        <w:spacing w:after="0" w:line="240" w:lineRule="auto"/>
        <w:ind w:left="720"/>
        <w:contextualSpacing/>
        <w:jc w:val="center"/>
        <w:rPr>
          <w:rFonts w:ascii="Times New Roman" w:eastAsia="Times New Roman" w:hAnsi="Times New Roman"/>
          <w:sz w:val="24"/>
          <w:szCs w:val="28"/>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4791"/>
        <w:gridCol w:w="4175"/>
      </w:tblGrid>
      <w:tr w:rsidR="00123CBD" w14:paraId="63C274A5"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218F771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1. Reason for inspection</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D865B4"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Index of reasons </w:t>
            </w:r>
          </w:p>
        </w:tc>
      </w:tr>
      <w:tr w:rsidR="00123CBD" w14:paraId="52E7BE94"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3601B80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1. First control</w:t>
            </w:r>
            <w:r>
              <w:rPr>
                <w:rFonts w:ascii="Times New Roman" w:eastAsia="Times New Roman" w:hAnsi="Times New Roman"/>
                <w:lang w:val="en-GB"/>
              </w:rPr>
              <w:br/>
              <w:t xml:space="preserve">2. Change of the technical and functional characteristics of automatic equipment </w:t>
            </w:r>
            <w:r>
              <w:rPr>
                <w:rFonts w:ascii="Times New Roman" w:eastAsia="Times New Roman" w:hAnsi="Times New Roman"/>
                <w:lang w:val="en-GB"/>
              </w:rPr>
              <w:br/>
              <w:t>3. Exceptional inspection</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AFCE4F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c>
      </w:tr>
    </w:tbl>
    <w:p w14:paraId="1F87031E"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4791"/>
        <w:gridCol w:w="4175"/>
      </w:tblGrid>
      <w:tr w:rsidR="00123CBD" w14:paraId="2376BB3E"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198F571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2. Sequence of events</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B0CC1E2"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Date</w:t>
            </w:r>
          </w:p>
        </w:tc>
      </w:tr>
      <w:tr w:rsidR="00123CBD" w14:paraId="413F36C2"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1CF9FF95"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lastRenderedPageBreak/>
              <w:t>Receipt of request</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DCECA99"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73D92ECD"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31248EE3"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Receipt of automatic equipment</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28A6F35"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06324F3C"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6DE5538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Start of control</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1C3236A"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67F3029A"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53166D57"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End of control</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6D7375"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60A3D17D"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70B7C98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Handover of the automatic equipment </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5BA217E"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6DF981FC"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07A885C6"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Logbook creation </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720BCD7"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17FC806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4789"/>
        <w:gridCol w:w="2042"/>
        <w:gridCol w:w="2135"/>
      </w:tblGrid>
      <w:tr w:rsidR="00123CBD" w14:paraId="077171A6" w14:textId="77777777">
        <w:tc>
          <w:tcPr>
            <w:tcW w:w="4820" w:type="dxa"/>
            <w:tcBorders>
              <w:top w:val="thickThinLargeGap" w:sz="6" w:space="0" w:color="C0C0C0"/>
              <w:left w:val="thickThinLargeGap" w:sz="6" w:space="0" w:color="C0C0C0"/>
              <w:bottom w:val="thickThinLargeGap" w:sz="6" w:space="0" w:color="C0C0C0"/>
            </w:tcBorders>
            <w:shd w:val="clear" w:color="auto" w:fill="auto"/>
            <w:vAlign w:val="center"/>
          </w:tcPr>
          <w:p w14:paraId="4CD5EF5D"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3. Condition of the dial </w:t>
            </w:r>
          </w:p>
        </w:tc>
        <w:tc>
          <w:tcPr>
            <w:tcW w:w="420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64CB2BA"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37E58EAE" w14:textId="77777777">
        <w:tc>
          <w:tcPr>
            <w:tcW w:w="4820" w:type="dxa"/>
            <w:tcBorders>
              <w:top w:val="thickThinLargeGap" w:sz="6" w:space="0" w:color="C0C0C0"/>
              <w:left w:val="thickThinLargeGap" w:sz="6" w:space="0" w:color="C0C0C0"/>
              <w:bottom w:val="thickThinLargeGap" w:sz="6" w:space="0" w:color="C0C0C0"/>
            </w:tcBorders>
            <w:shd w:val="clear" w:color="auto" w:fill="auto"/>
            <w:vAlign w:val="center"/>
          </w:tcPr>
          <w:p w14:paraId="2621AC3F" w14:textId="77777777" w:rsidR="00123CBD" w:rsidRDefault="005F68EE">
            <w:pPr>
              <w:spacing w:after="0" w:line="240" w:lineRule="auto"/>
              <w:rPr>
                <w:rFonts w:ascii="Times New Roman" w:hAnsi="Times New Roman"/>
                <w:lang w:val="en-GB"/>
              </w:rPr>
            </w:pPr>
            <w:bookmarkStart w:id="0" w:name="_Hlk46320511"/>
            <w:bookmarkEnd w:id="0"/>
            <w:r>
              <w:rPr>
                <w:rFonts w:ascii="Times New Roman" w:eastAsia="Times New Roman" w:hAnsi="Times New Roman"/>
                <w:lang w:val="en-GB"/>
              </w:rPr>
              <w:t xml:space="preserve">Pay-in before and after the control </w:t>
            </w:r>
          </w:p>
        </w:tc>
        <w:tc>
          <w:tcPr>
            <w:tcW w:w="2056" w:type="dxa"/>
            <w:tcBorders>
              <w:top w:val="thickThinLargeGap" w:sz="6" w:space="0" w:color="C0C0C0"/>
              <w:left w:val="thickThinLargeGap" w:sz="6" w:space="0" w:color="C0C0C0"/>
              <w:bottom w:val="thickThinLargeGap" w:sz="6" w:space="0" w:color="C0C0C0"/>
            </w:tcBorders>
            <w:shd w:val="clear" w:color="auto" w:fill="auto"/>
            <w:vAlign w:val="center"/>
          </w:tcPr>
          <w:p w14:paraId="74D9B68A"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c>
          <w:tcPr>
            <w:tcW w:w="2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F3CBB2D"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30F2FDA8" w14:textId="77777777">
        <w:tc>
          <w:tcPr>
            <w:tcW w:w="4820" w:type="dxa"/>
            <w:tcBorders>
              <w:top w:val="thickThinLargeGap" w:sz="6" w:space="0" w:color="C0C0C0"/>
              <w:left w:val="thickThinLargeGap" w:sz="6" w:space="0" w:color="C0C0C0"/>
              <w:bottom w:val="thickThinLargeGap" w:sz="6" w:space="0" w:color="C0C0C0"/>
            </w:tcBorders>
            <w:shd w:val="clear" w:color="auto" w:fill="auto"/>
            <w:vAlign w:val="center"/>
          </w:tcPr>
          <w:p w14:paraId="7C9F812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Pay-out before and after the control</w:t>
            </w:r>
          </w:p>
        </w:tc>
        <w:tc>
          <w:tcPr>
            <w:tcW w:w="2056" w:type="dxa"/>
            <w:tcBorders>
              <w:top w:val="thickThinLargeGap" w:sz="6" w:space="0" w:color="C0C0C0"/>
              <w:left w:val="thickThinLargeGap" w:sz="6" w:space="0" w:color="C0C0C0"/>
              <w:bottom w:val="thickThinLargeGap" w:sz="6" w:space="0" w:color="C0C0C0"/>
            </w:tcBorders>
            <w:shd w:val="clear" w:color="auto" w:fill="auto"/>
            <w:vAlign w:val="center"/>
          </w:tcPr>
          <w:p w14:paraId="0E2B7EA2"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c>
          <w:tcPr>
            <w:tcW w:w="2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5A5B3E4"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5BDB100B" w14:textId="77777777">
        <w:tc>
          <w:tcPr>
            <w:tcW w:w="4820" w:type="dxa"/>
            <w:tcBorders>
              <w:top w:val="thickThinLargeGap" w:sz="6" w:space="0" w:color="C0C0C0"/>
              <w:left w:val="thickThinLargeGap" w:sz="6" w:space="0" w:color="C0C0C0"/>
              <w:bottom w:val="thickThinLargeGap" w:sz="6" w:space="0" w:color="C0C0C0"/>
            </w:tcBorders>
            <w:shd w:val="clear" w:color="auto" w:fill="auto"/>
            <w:vAlign w:val="center"/>
          </w:tcPr>
          <w:p w14:paraId="74F9E8F9"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Amounts spent before and after control</w:t>
            </w:r>
          </w:p>
        </w:tc>
        <w:tc>
          <w:tcPr>
            <w:tcW w:w="2056" w:type="dxa"/>
            <w:tcBorders>
              <w:top w:val="thickThinLargeGap" w:sz="6" w:space="0" w:color="C0C0C0"/>
              <w:left w:val="thickThinLargeGap" w:sz="6" w:space="0" w:color="C0C0C0"/>
              <w:bottom w:val="thickThinLargeGap" w:sz="6" w:space="0" w:color="C0C0C0"/>
            </w:tcBorders>
            <w:shd w:val="clear" w:color="auto" w:fill="auto"/>
            <w:vAlign w:val="center"/>
          </w:tcPr>
          <w:p w14:paraId="326B9B95"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c>
          <w:tcPr>
            <w:tcW w:w="2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53C782C"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51210C96" w14:textId="77777777">
        <w:tc>
          <w:tcPr>
            <w:tcW w:w="4820" w:type="dxa"/>
            <w:tcBorders>
              <w:top w:val="thickThinLargeGap" w:sz="6" w:space="0" w:color="C0C0C0"/>
              <w:left w:val="thickThinLargeGap" w:sz="6" w:space="0" w:color="C0C0C0"/>
              <w:bottom w:val="thickThinLargeGap" w:sz="6" w:space="0" w:color="C0C0C0"/>
            </w:tcBorders>
            <w:shd w:val="clear" w:color="auto" w:fill="auto"/>
            <w:vAlign w:val="center"/>
          </w:tcPr>
          <w:p w14:paraId="7E034A96"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Amounts won before and after control</w:t>
            </w:r>
          </w:p>
        </w:tc>
        <w:tc>
          <w:tcPr>
            <w:tcW w:w="2056" w:type="dxa"/>
            <w:tcBorders>
              <w:top w:val="thickThinLargeGap" w:sz="6" w:space="0" w:color="C0C0C0"/>
              <w:left w:val="thickThinLargeGap" w:sz="6" w:space="0" w:color="C0C0C0"/>
              <w:bottom w:val="thickThinLargeGap" w:sz="6" w:space="0" w:color="C0C0C0"/>
            </w:tcBorders>
            <w:shd w:val="clear" w:color="auto" w:fill="auto"/>
            <w:vAlign w:val="center"/>
          </w:tcPr>
          <w:p w14:paraId="5F515F77"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c>
          <w:tcPr>
            <w:tcW w:w="2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FC8458D"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7BECB293"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4791"/>
        <w:gridCol w:w="4175"/>
      </w:tblGrid>
      <w:tr w:rsidR="00123CBD" w14:paraId="608F7B57"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428BBAAC"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4. Condition of seals </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5852956"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59CCD52E"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7B7BB429"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Program seal code</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BB76E3"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2D8BDC72"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221B2313"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Seal code</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61D4FD2"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6994BAE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5000" w:type="pct"/>
        <w:tblInd w:w="-28" w:type="dxa"/>
        <w:tblCellMar>
          <w:top w:w="15" w:type="dxa"/>
          <w:left w:w="30" w:type="dxa"/>
          <w:bottom w:w="15" w:type="dxa"/>
          <w:right w:w="0" w:type="dxa"/>
        </w:tblCellMar>
        <w:tblLook w:val="0000" w:firstRow="0" w:lastRow="0" w:firstColumn="0" w:lastColumn="0" w:noHBand="0" w:noVBand="0"/>
      </w:tblPr>
      <w:tblGrid>
        <w:gridCol w:w="4780"/>
        <w:gridCol w:w="4186"/>
      </w:tblGrid>
      <w:tr w:rsidR="00123CBD" w14:paraId="632BF446" w14:textId="77777777">
        <w:tc>
          <w:tcPr>
            <w:tcW w:w="4808" w:type="dxa"/>
            <w:tcBorders>
              <w:top w:val="thickThinLargeGap" w:sz="6" w:space="0" w:color="C0C0C0"/>
              <w:left w:val="thickThinLargeGap" w:sz="6" w:space="0" w:color="C0C0C0"/>
              <w:bottom w:val="thickThinLargeGap" w:sz="6" w:space="0" w:color="C0C0C0"/>
            </w:tcBorders>
            <w:shd w:val="clear" w:color="auto" w:fill="auto"/>
            <w:vAlign w:val="center"/>
          </w:tcPr>
          <w:p w14:paraId="09D25628"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5. Checking the hardware of the automatic equipment</w:t>
            </w:r>
          </w:p>
        </w:tc>
        <w:tc>
          <w:tcPr>
            <w:tcW w:w="4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53FFF24"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6F41FEDD" w14:textId="77777777">
        <w:tc>
          <w:tcPr>
            <w:tcW w:w="4808" w:type="dxa"/>
            <w:tcBorders>
              <w:top w:val="thickThinLargeGap" w:sz="6" w:space="0" w:color="C0C0C0"/>
              <w:left w:val="thickThinLargeGap" w:sz="6" w:space="0" w:color="C0C0C0"/>
              <w:bottom w:val="thickThinLargeGap" w:sz="6" w:space="0" w:color="C0C0C0"/>
            </w:tcBorders>
            <w:shd w:val="clear" w:color="auto" w:fill="auto"/>
            <w:vAlign w:val="center"/>
          </w:tcPr>
          <w:p w14:paraId="2847065C" w14:textId="77777777" w:rsidR="00123CBD" w:rsidRDefault="005F68EE">
            <w:pPr>
              <w:spacing w:after="0" w:line="240" w:lineRule="auto"/>
              <w:rPr>
                <w:rFonts w:ascii="Times New Roman" w:hAnsi="Times New Roman"/>
                <w:lang w:val="en-GB"/>
              </w:rPr>
            </w:pPr>
            <w:r>
              <w:rPr>
                <w:rFonts w:ascii="Times New Roman" w:hAnsi="Times New Roman"/>
                <w:lang w:val="en-GB"/>
              </w:rPr>
              <w:t xml:space="preserve">General data of the </w:t>
            </w:r>
            <w:r>
              <w:rPr>
                <w:rFonts w:ascii="Times New Roman" w:eastAsia="Times New Roman" w:hAnsi="Times New Roman"/>
                <w:lang w:val="en-GB"/>
              </w:rPr>
              <w:t>automatic equipment</w:t>
            </w:r>
            <w:r>
              <w:rPr>
                <w:rFonts w:ascii="Times New Roman" w:hAnsi="Times New Roman"/>
                <w:lang w:val="en-GB"/>
              </w:rPr>
              <w:t xml:space="preserve"> (manufacturer, unique serial number, type and type of automatic equipment)</w:t>
            </w:r>
          </w:p>
        </w:tc>
        <w:tc>
          <w:tcPr>
            <w:tcW w:w="4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7CBC499" w14:textId="77777777" w:rsidR="00123CBD" w:rsidRDefault="00123CBD">
            <w:pPr>
              <w:snapToGrid w:val="0"/>
              <w:spacing w:after="0" w:line="240" w:lineRule="auto"/>
              <w:jc w:val="both"/>
              <w:rPr>
                <w:rFonts w:ascii="Times New Roman" w:eastAsia="Times New Roman" w:hAnsi="Times New Roman"/>
                <w:sz w:val="24"/>
                <w:szCs w:val="24"/>
                <w:lang w:val="en-GB"/>
              </w:rPr>
            </w:pPr>
          </w:p>
        </w:tc>
      </w:tr>
      <w:tr w:rsidR="00123CBD" w14:paraId="75C1B8D7" w14:textId="77777777">
        <w:tc>
          <w:tcPr>
            <w:tcW w:w="4808" w:type="dxa"/>
            <w:tcBorders>
              <w:top w:val="thickThinLargeGap" w:sz="6" w:space="0" w:color="C0C0C0"/>
              <w:left w:val="thickThinLargeGap" w:sz="6" w:space="0" w:color="C0C0C0"/>
              <w:bottom w:val="thickThinLargeGap" w:sz="6" w:space="0" w:color="C0C0C0"/>
            </w:tcBorders>
            <w:shd w:val="clear" w:color="auto" w:fill="auto"/>
            <w:vAlign w:val="center"/>
          </w:tcPr>
          <w:p w14:paraId="51DB69F5" w14:textId="77777777" w:rsidR="00123CBD" w:rsidRDefault="005F68EE">
            <w:pPr>
              <w:spacing w:after="0" w:line="240" w:lineRule="auto"/>
              <w:rPr>
                <w:rFonts w:ascii="Times New Roman" w:hAnsi="Times New Roman"/>
                <w:lang w:val="en-GB"/>
              </w:rPr>
            </w:pPr>
            <w:r>
              <w:rPr>
                <w:rFonts w:ascii="Times New Roman" w:hAnsi="Times New Roman"/>
                <w:lang w:val="en-GB"/>
              </w:rPr>
              <w:t xml:space="preserve">Similarity of the </w:t>
            </w:r>
            <w:r>
              <w:rPr>
                <w:rFonts w:ascii="Times New Roman" w:eastAsia="Times New Roman" w:hAnsi="Times New Roman"/>
                <w:lang w:val="en-GB"/>
              </w:rPr>
              <w:t>automatic equipment</w:t>
            </w:r>
            <w:r>
              <w:rPr>
                <w:rFonts w:ascii="Times New Roman" w:hAnsi="Times New Roman"/>
                <w:lang w:val="en-GB"/>
              </w:rPr>
              <w:t xml:space="preserve"> with the technical documentation</w:t>
            </w:r>
          </w:p>
        </w:tc>
        <w:tc>
          <w:tcPr>
            <w:tcW w:w="4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97CB7A4" w14:textId="77777777" w:rsidR="00123CBD" w:rsidRDefault="00123CBD">
            <w:pPr>
              <w:snapToGrid w:val="0"/>
              <w:spacing w:after="0" w:line="240" w:lineRule="auto"/>
              <w:jc w:val="both"/>
              <w:rPr>
                <w:rFonts w:ascii="Times New Roman" w:eastAsia="Times New Roman" w:hAnsi="Times New Roman"/>
                <w:sz w:val="24"/>
                <w:szCs w:val="24"/>
                <w:lang w:val="en-GB"/>
              </w:rPr>
            </w:pPr>
          </w:p>
          <w:p w14:paraId="709DEE09" w14:textId="77777777" w:rsidR="00123CBD" w:rsidRDefault="00123CBD">
            <w:pPr>
              <w:spacing w:after="0" w:line="240" w:lineRule="auto"/>
              <w:ind w:left="360"/>
              <w:jc w:val="both"/>
              <w:rPr>
                <w:rFonts w:ascii="Times New Roman" w:eastAsia="Times New Roman" w:hAnsi="Times New Roman"/>
                <w:sz w:val="24"/>
                <w:szCs w:val="24"/>
                <w:lang w:val="en-GB"/>
              </w:rPr>
            </w:pPr>
          </w:p>
        </w:tc>
      </w:tr>
      <w:tr w:rsidR="00123CBD" w14:paraId="440A7D7D" w14:textId="77777777">
        <w:tc>
          <w:tcPr>
            <w:tcW w:w="4808" w:type="dxa"/>
            <w:tcBorders>
              <w:top w:val="thickThinLargeGap" w:sz="6" w:space="0" w:color="C0C0C0"/>
              <w:left w:val="thickThinLargeGap" w:sz="6" w:space="0" w:color="C0C0C0"/>
              <w:bottom w:val="thickThinLargeGap" w:sz="6" w:space="0" w:color="C0C0C0"/>
            </w:tcBorders>
            <w:shd w:val="clear" w:color="auto" w:fill="auto"/>
            <w:vAlign w:val="center"/>
          </w:tcPr>
          <w:p w14:paraId="23DD0DC3" w14:textId="77777777" w:rsidR="00123CBD" w:rsidRDefault="005F68EE">
            <w:pPr>
              <w:spacing w:line="240" w:lineRule="auto"/>
              <w:rPr>
                <w:rFonts w:ascii="Times New Roman" w:hAnsi="Times New Roman"/>
                <w:lang w:val="en-GB"/>
              </w:rPr>
            </w:pPr>
            <w:r>
              <w:rPr>
                <w:rFonts w:ascii="Times New Roman" w:hAnsi="Times New Roman"/>
                <w:lang w:val="en-GB"/>
              </w:rPr>
              <w:t>Correctness of the device for playing and monitoring the game (monitor, terminal, keys)</w:t>
            </w:r>
          </w:p>
        </w:tc>
        <w:tc>
          <w:tcPr>
            <w:tcW w:w="4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265BCD7"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76BC06B0" w14:textId="77777777">
        <w:tc>
          <w:tcPr>
            <w:tcW w:w="4808" w:type="dxa"/>
            <w:tcBorders>
              <w:top w:val="thickThinLargeGap" w:sz="6" w:space="0" w:color="C0C0C0"/>
              <w:left w:val="thickThinLargeGap" w:sz="6" w:space="0" w:color="C0C0C0"/>
              <w:bottom w:val="thickThinLargeGap" w:sz="6" w:space="0" w:color="C0C0C0"/>
            </w:tcBorders>
            <w:shd w:val="clear" w:color="auto" w:fill="auto"/>
            <w:vAlign w:val="center"/>
          </w:tcPr>
          <w:p w14:paraId="617D0823" w14:textId="77777777" w:rsidR="00123CBD" w:rsidRDefault="005F68EE">
            <w:pPr>
              <w:spacing w:after="0" w:line="240" w:lineRule="auto"/>
              <w:rPr>
                <w:rFonts w:ascii="Times New Roman" w:hAnsi="Times New Roman"/>
                <w:lang w:val="en-GB"/>
              </w:rPr>
            </w:pPr>
            <w:r>
              <w:rPr>
                <w:rFonts w:ascii="Times New Roman" w:hAnsi="Times New Roman"/>
                <w:lang w:val="en-GB"/>
              </w:rPr>
              <w:t>Correctness of the device for recording the operation of automatic equipment in all segments of the game (payments, withdrawals, dials, program board)</w:t>
            </w:r>
          </w:p>
        </w:tc>
        <w:tc>
          <w:tcPr>
            <w:tcW w:w="4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4AE1DDB"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4D04D5E8" w14:textId="77777777">
        <w:tc>
          <w:tcPr>
            <w:tcW w:w="4808" w:type="dxa"/>
            <w:tcBorders>
              <w:top w:val="thickThinLargeGap" w:sz="6" w:space="0" w:color="C0C0C0"/>
              <w:left w:val="thickThinLargeGap" w:sz="6" w:space="0" w:color="C0C0C0"/>
              <w:bottom w:val="thickThinLargeGap" w:sz="6" w:space="0" w:color="C0C0C0"/>
            </w:tcBorders>
            <w:shd w:val="clear" w:color="auto" w:fill="auto"/>
            <w:vAlign w:val="center"/>
          </w:tcPr>
          <w:p w14:paraId="26598D9E" w14:textId="77777777" w:rsidR="00123CBD" w:rsidRDefault="005F68EE">
            <w:pPr>
              <w:spacing w:line="240" w:lineRule="auto"/>
              <w:rPr>
                <w:rFonts w:ascii="Times New Roman" w:hAnsi="Times New Roman"/>
                <w:lang w:val="en-GB"/>
              </w:rPr>
            </w:pPr>
            <w:r>
              <w:rPr>
                <w:rFonts w:ascii="Times New Roman" w:hAnsi="Times New Roman"/>
                <w:lang w:val="en-GB"/>
              </w:rPr>
              <w:t>Safety of operation and functioning of the device in terms of electromagnetic compatibility as well as safety of its installation</w:t>
            </w:r>
          </w:p>
        </w:tc>
        <w:tc>
          <w:tcPr>
            <w:tcW w:w="42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49AADA8" w14:textId="77777777" w:rsidR="00123CBD" w:rsidRDefault="00123CBD">
            <w:pPr>
              <w:snapToGrid w:val="0"/>
              <w:spacing w:after="0" w:line="240" w:lineRule="auto"/>
              <w:jc w:val="center"/>
              <w:rPr>
                <w:rFonts w:ascii="Times New Roman" w:eastAsia="Times New Roman" w:hAnsi="Times New Roman"/>
                <w:lang w:val="en-GB"/>
              </w:rPr>
            </w:pPr>
          </w:p>
        </w:tc>
      </w:tr>
    </w:tbl>
    <w:p w14:paraId="4D8EF0E2"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 xml:space="preserve">    </w:t>
      </w:r>
    </w:p>
    <w:tbl>
      <w:tblPr>
        <w:tblW w:w="9180" w:type="dxa"/>
        <w:tblInd w:w="-28" w:type="dxa"/>
        <w:tblCellMar>
          <w:top w:w="15" w:type="dxa"/>
          <w:left w:w="30" w:type="dxa"/>
          <w:bottom w:w="15" w:type="dxa"/>
          <w:right w:w="0" w:type="dxa"/>
        </w:tblCellMar>
        <w:tblLook w:val="0000" w:firstRow="0" w:lastRow="0" w:firstColumn="0" w:lastColumn="0" w:noHBand="0" w:noVBand="0"/>
      </w:tblPr>
      <w:tblGrid>
        <w:gridCol w:w="4890"/>
        <w:gridCol w:w="4290"/>
      </w:tblGrid>
      <w:tr w:rsidR="00123CBD" w14:paraId="5931E8C1" w14:textId="77777777">
        <w:tc>
          <w:tcPr>
            <w:tcW w:w="4889" w:type="dxa"/>
            <w:tcBorders>
              <w:top w:val="thickThinLargeGap" w:sz="6" w:space="0" w:color="C0C0C0"/>
              <w:left w:val="thickThinLargeGap" w:sz="6" w:space="0" w:color="C0C0C0"/>
              <w:bottom w:val="thickThinLargeGap" w:sz="6" w:space="0" w:color="C0C0C0"/>
            </w:tcBorders>
            <w:shd w:val="clear" w:color="auto" w:fill="auto"/>
            <w:vAlign w:val="center"/>
          </w:tcPr>
          <w:p w14:paraId="7FBBF280"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6. Checking the automatic equipment software</w:t>
            </w:r>
          </w:p>
        </w:tc>
        <w:tc>
          <w:tcPr>
            <w:tcW w:w="42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5327FC"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Data</w:t>
            </w:r>
          </w:p>
        </w:tc>
      </w:tr>
      <w:tr w:rsidR="00123CBD" w14:paraId="5713D521" w14:textId="77777777">
        <w:tc>
          <w:tcPr>
            <w:tcW w:w="4889" w:type="dxa"/>
            <w:tcBorders>
              <w:top w:val="thickThinLargeGap" w:sz="6" w:space="0" w:color="C0C0C0"/>
              <w:left w:val="thickThinLargeGap" w:sz="6" w:space="0" w:color="C0C0C0"/>
              <w:bottom w:val="thickThinLargeGap" w:sz="6" w:space="0" w:color="C0C0C0"/>
            </w:tcBorders>
            <w:shd w:val="clear" w:color="auto" w:fill="auto"/>
            <w:vAlign w:val="center"/>
          </w:tcPr>
          <w:p w14:paraId="6ABB17C4" w14:textId="77777777" w:rsidR="00123CBD" w:rsidRDefault="005F68EE">
            <w:pPr>
              <w:spacing w:after="0" w:line="240" w:lineRule="auto"/>
              <w:jc w:val="both"/>
              <w:rPr>
                <w:rFonts w:ascii="Times New Roman" w:hAnsi="Times New Roman"/>
                <w:lang w:val="en-GB"/>
              </w:rPr>
            </w:pPr>
            <w:r>
              <w:rPr>
                <w:rFonts w:ascii="Times New Roman" w:eastAsia="Times New Roman" w:hAnsi="Times New Roman"/>
                <w:szCs w:val="24"/>
                <w:lang w:val="en-GB"/>
              </w:rPr>
              <w:t>Type of game</w:t>
            </w:r>
          </w:p>
        </w:tc>
        <w:tc>
          <w:tcPr>
            <w:tcW w:w="42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68BAA5F" w14:textId="77777777" w:rsidR="00123CBD" w:rsidRDefault="00123CBD">
            <w:pPr>
              <w:snapToGrid w:val="0"/>
              <w:spacing w:after="0" w:line="240" w:lineRule="auto"/>
              <w:rPr>
                <w:rFonts w:ascii="Times New Roman" w:eastAsia="Times New Roman" w:hAnsi="Times New Roman"/>
                <w:szCs w:val="24"/>
                <w:lang w:val="en-GB"/>
              </w:rPr>
            </w:pPr>
          </w:p>
        </w:tc>
      </w:tr>
      <w:tr w:rsidR="00123CBD" w14:paraId="06F34CA5" w14:textId="77777777">
        <w:tc>
          <w:tcPr>
            <w:tcW w:w="4889" w:type="dxa"/>
            <w:tcBorders>
              <w:top w:val="thickThinLargeGap" w:sz="6" w:space="0" w:color="C0C0C0"/>
              <w:left w:val="thickThinLargeGap" w:sz="6" w:space="0" w:color="C0C0C0"/>
              <w:bottom w:val="thickThinLargeGap" w:sz="6" w:space="0" w:color="C0C0C0"/>
            </w:tcBorders>
            <w:shd w:val="clear" w:color="auto" w:fill="auto"/>
            <w:vAlign w:val="center"/>
          </w:tcPr>
          <w:p w14:paraId="2EE42BEE" w14:textId="77777777" w:rsidR="00123CBD" w:rsidRDefault="005F68EE">
            <w:pPr>
              <w:spacing w:after="0" w:line="240" w:lineRule="auto"/>
              <w:jc w:val="both"/>
              <w:rPr>
                <w:rFonts w:ascii="Times New Roman" w:hAnsi="Times New Roman"/>
                <w:lang w:val="en-GB"/>
              </w:rPr>
            </w:pPr>
            <w:r>
              <w:rPr>
                <w:rFonts w:ascii="Times New Roman" w:eastAsia="Times New Roman" w:hAnsi="Times New Roman"/>
                <w:szCs w:val="24"/>
                <w:lang w:val="en-GB"/>
              </w:rPr>
              <w:t>Functionality of installed software</w:t>
            </w:r>
          </w:p>
        </w:tc>
        <w:tc>
          <w:tcPr>
            <w:tcW w:w="42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276143E"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42441EAE" w14:textId="77777777">
        <w:trPr>
          <w:trHeight w:val="411"/>
        </w:trPr>
        <w:tc>
          <w:tcPr>
            <w:tcW w:w="4889" w:type="dxa"/>
            <w:tcBorders>
              <w:top w:val="thickThinLargeGap" w:sz="6" w:space="0" w:color="C0C0C0"/>
              <w:left w:val="thickThinLargeGap" w:sz="6" w:space="0" w:color="C0C0C0"/>
              <w:bottom w:val="thickThinLargeGap" w:sz="6" w:space="0" w:color="C0C0C0"/>
            </w:tcBorders>
            <w:shd w:val="clear" w:color="auto" w:fill="auto"/>
            <w:vAlign w:val="center"/>
          </w:tcPr>
          <w:p w14:paraId="3ECFF94F" w14:textId="77777777" w:rsidR="00123CBD" w:rsidRDefault="005F68EE">
            <w:pPr>
              <w:spacing w:after="0" w:line="240" w:lineRule="auto"/>
              <w:jc w:val="both"/>
              <w:rPr>
                <w:rFonts w:ascii="Times New Roman" w:hAnsi="Times New Roman"/>
                <w:lang w:val="en-GB"/>
              </w:rPr>
            </w:pPr>
            <w:r>
              <w:rPr>
                <w:rFonts w:ascii="Times New Roman" w:eastAsia="Times New Roman" w:hAnsi="Times New Roman"/>
                <w:szCs w:val="24"/>
                <w:lang w:val="en-GB"/>
              </w:rPr>
              <w:t>Correctness of the data transfer protocol to the server</w:t>
            </w:r>
          </w:p>
        </w:tc>
        <w:tc>
          <w:tcPr>
            <w:tcW w:w="42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B9C3257"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4A59C257" w14:textId="77777777" w:rsidR="00123CBD" w:rsidRDefault="00123CBD">
      <w:pPr>
        <w:spacing w:after="0" w:line="240" w:lineRule="auto"/>
        <w:rPr>
          <w:rFonts w:ascii="Times New Roman" w:eastAsia="Times New Roman" w:hAnsi="Times New Roman"/>
          <w:lang w:val="en-GB"/>
        </w:rPr>
      </w:pPr>
    </w:p>
    <w:tbl>
      <w:tblPr>
        <w:tblW w:w="5000" w:type="pct"/>
        <w:tblInd w:w="-28" w:type="dxa"/>
        <w:tblCellMar>
          <w:top w:w="15" w:type="dxa"/>
          <w:left w:w="30" w:type="dxa"/>
          <w:bottom w:w="15" w:type="dxa"/>
          <w:right w:w="0" w:type="dxa"/>
        </w:tblCellMar>
        <w:tblLook w:val="0000" w:firstRow="0" w:lastRow="0" w:firstColumn="0" w:lastColumn="0" w:noHBand="0" w:noVBand="0"/>
      </w:tblPr>
      <w:tblGrid>
        <w:gridCol w:w="4792"/>
        <w:gridCol w:w="4174"/>
      </w:tblGrid>
      <w:tr w:rsidR="00123CBD" w14:paraId="270DA5CA"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7081683B"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7. Certificate</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F889D77"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Data </w:t>
            </w:r>
          </w:p>
        </w:tc>
      </w:tr>
      <w:tr w:rsidR="00123CBD" w14:paraId="3B59727A"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519DFBC4" w14:textId="77777777" w:rsidR="00123CBD" w:rsidRDefault="005F68EE">
            <w:pPr>
              <w:spacing w:after="0" w:line="240" w:lineRule="auto"/>
              <w:rPr>
                <w:rFonts w:ascii="Times New Roman" w:hAnsi="Times New Roman"/>
                <w:lang w:val="en-GB"/>
              </w:rPr>
            </w:pPr>
            <w:r>
              <w:rPr>
                <w:rFonts w:ascii="Times New Roman" w:eastAsia="Times New Roman" w:hAnsi="Times New Roman"/>
                <w:lang w:val="en-GB"/>
              </w:rPr>
              <w:t>Fulfilment of the technical and functional characteristics of the automatic equipment (yes / no)</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4D06FB0"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4B4B7C77"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71898D5B" w14:textId="77777777" w:rsidR="00123CBD" w:rsidRDefault="005F68EE">
            <w:pPr>
              <w:spacing w:line="240" w:lineRule="auto"/>
              <w:rPr>
                <w:rFonts w:ascii="Times New Roman" w:hAnsi="Times New Roman"/>
                <w:lang w:val="en-GB"/>
              </w:rPr>
            </w:pPr>
            <w:r>
              <w:rPr>
                <w:rFonts w:ascii="Times New Roman" w:eastAsia="Times New Roman" w:hAnsi="Times New Roman"/>
                <w:lang w:val="en-GB"/>
              </w:rPr>
              <w:lastRenderedPageBreak/>
              <w:br/>
              <w:t>Name, surname and signature of the authorised person of the laboratory</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500D07F"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r w:rsidR="00123CBD" w14:paraId="367BA1DF" w14:textId="77777777">
        <w:tc>
          <w:tcPr>
            <w:tcW w:w="4821" w:type="dxa"/>
            <w:tcBorders>
              <w:top w:val="thickThinLargeGap" w:sz="6" w:space="0" w:color="C0C0C0"/>
              <w:left w:val="thickThinLargeGap" w:sz="6" w:space="0" w:color="C0C0C0"/>
              <w:bottom w:val="thickThinLargeGap" w:sz="6" w:space="0" w:color="C0C0C0"/>
            </w:tcBorders>
            <w:shd w:val="clear" w:color="auto" w:fill="auto"/>
            <w:vAlign w:val="center"/>
          </w:tcPr>
          <w:p w14:paraId="29F2C363" w14:textId="77777777" w:rsidR="00123CBD" w:rsidRDefault="005F68EE">
            <w:pPr>
              <w:spacing w:line="240" w:lineRule="auto"/>
              <w:rPr>
                <w:rFonts w:ascii="Times New Roman" w:hAnsi="Times New Roman"/>
                <w:lang w:val="en-GB"/>
              </w:rPr>
            </w:pPr>
            <w:r>
              <w:rPr>
                <w:rFonts w:ascii="Times New Roman" w:eastAsia="Times New Roman" w:hAnsi="Times New Roman"/>
                <w:lang w:val="en-GB"/>
              </w:rPr>
              <w:br/>
              <w:t>Name, surname and signature of the authorised person of the applicant</w:t>
            </w:r>
          </w:p>
        </w:tc>
        <w:tc>
          <w:tcPr>
            <w:tcW w:w="420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13E84DB" w14:textId="77777777" w:rsidR="00123CBD" w:rsidRDefault="005F68EE">
            <w:pPr>
              <w:spacing w:after="0" w:line="240" w:lineRule="auto"/>
              <w:jc w:val="center"/>
              <w:rPr>
                <w:rFonts w:ascii="Times New Roman" w:hAnsi="Times New Roman"/>
                <w:lang w:val="en-GB"/>
              </w:rPr>
            </w:pPr>
            <w:r>
              <w:rPr>
                <w:rFonts w:ascii="Times New Roman" w:eastAsia="Times New Roman" w:hAnsi="Times New Roman"/>
                <w:lang w:val="en-GB"/>
              </w:rPr>
              <w:t xml:space="preserve">  </w:t>
            </w:r>
          </w:p>
        </w:tc>
      </w:tr>
    </w:tbl>
    <w:p w14:paraId="3FFDB976" w14:textId="77777777" w:rsidR="00123CBD" w:rsidRDefault="00123CBD">
      <w:pPr>
        <w:spacing w:after="90"/>
        <w:rPr>
          <w:rFonts w:ascii="Times New Roman" w:hAnsi="Times New Roman"/>
          <w:lang w:val="en-GB"/>
        </w:rPr>
      </w:pPr>
    </w:p>
    <w:p w14:paraId="03C0A85B" w14:textId="77777777" w:rsidR="00123CBD" w:rsidRDefault="00123CBD">
      <w:pPr>
        <w:spacing w:after="90"/>
      </w:pPr>
    </w:p>
    <w:sectPr w:rsidR="00123CBD">
      <w:pgSz w:w="11906" w:h="16838"/>
      <w:pgMar w:top="90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011F" w14:textId="77777777" w:rsidR="00F5744A" w:rsidRDefault="00F5744A">
      <w:pPr>
        <w:spacing w:after="0" w:line="240" w:lineRule="auto"/>
      </w:pPr>
      <w:r>
        <w:separator/>
      </w:r>
    </w:p>
  </w:endnote>
  <w:endnote w:type="continuationSeparator" w:id="0">
    <w:p w14:paraId="2FC2916B" w14:textId="77777777" w:rsidR="00F5744A" w:rsidRDefault="00F5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B3BD" w14:textId="77777777" w:rsidR="00F5744A" w:rsidRDefault="00F5744A"/>
  </w:footnote>
  <w:footnote w:type="continuationSeparator" w:id="0">
    <w:p w14:paraId="61ACD904" w14:textId="77777777" w:rsidR="00F5744A" w:rsidRDefault="00F5744A">
      <w:r>
        <w:continuationSeparator/>
      </w:r>
    </w:p>
  </w:footnote>
  <w:footnote w:id="1">
    <w:p w14:paraId="273D150F" w14:textId="574AC84D" w:rsidR="00123CBD" w:rsidRDefault="005F68EE">
      <w:pPr>
        <w:pStyle w:val="FootnoteText"/>
      </w:pPr>
      <w:r>
        <w:rPr>
          <w:rStyle w:val="FootnoteCharacters"/>
        </w:rPr>
        <w:footnoteRef/>
      </w:r>
      <w:r>
        <w:rPr>
          <w:rFonts w:ascii="Times New Roman" w:hAnsi="Times New Roman"/>
        </w:rPr>
        <w:t xml:space="preserve"> </w:t>
      </w:r>
      <w:r>
        <w:rPr>
          <w:rFonts w:ascii="Times New Roman" w:hAnsi="Times New Roman"/>
          <w:sz w:val="20"/>
          <w:szCs w:val="20"/>
        </w:rPr>
        <w:t>Automatic equipment is considered electromechanical, electronic or similar devices that work based on an algorithm of random events, on which special games of chance are organised.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6EFC"/>
    <w:multiLevelType w:val="multilevel"/>
    <w:tmpl w:val="FEF0C550"/>
    <w:lvl w:ilvl="0">
      <w:start w:val="1"/>
      <w:numFmt w:val="decimal"/>
      <w:lvlText w:val="%1."/>
      <w:lvlJc w:val="left"/>
      <w:pPr>
        <w:ind w:left="720" w:hanging="360"/>
      </w:pPr>
      <w:rPr>
        <w:rFonts w:ascii="Times New Roman" w:eastAsia="Times New Roman" w:hAnsi="Times New Roman" w:cs="Times New Roman"/>
        <w:sz w:val="24"/>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7AF0482"/>
    <w:multiLevelType w:val="multilevel"/>
    <w:tmpl w:val="42EEF13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BD"/>
    <w:rsid w:val="00021583"/>
    <w:rsid w:val="00123CBD"/>
    <w:rsid w:val="00146EBB"/>
    <w:rsid w:val="00313B70"/>
    <w:rsid w:val="003307E5"/>
    <w:rsid w:val="00337360"/>
    <w:rsid w:val="00364BDA"/>
    <w:rsid w:val="003839DD"/>
    <w:rsid w:val="005F68EE"/>
    <w:rsid w:val="007E1AB0"/>
    <w:rsid w:val="00B0103D"/>
    <w:rsid w:val="00CD3634"/>
    <w:rsid w:val="00F5744A"/>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DF64"/>
  <w15:docId w15:val="{1F40D60A-AAE3-4FC9-BF27-DA6BDDA6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paragraph" w:styleId="Heading1">
    <w:name w:val="heading 1"/>
    <w:basedOn w:val="Normal"/>
    <w:next w:val="Normal"/>
    <w:qFormat/>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qFormat/>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qFormat/>
    <w:pPr>
      <w:keepNext/>
      <w:keepLines/>
      <w:numPr>
        <w:ilvl w:val="3"/>
        <w:numId w:val="1"/>
      </w:numPr>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sz w:val="24"/>
      <w:szCs w:val="28"/>
    </w:rPr>
  </w:style>
  <w:style w:type="character" w:customStyle="1" w:styleId="HeaderChar">
    <w:name w:val="Header Char"/>
    <w:basedOn w:val="DefaultParagraphFont"/>
    <w:qFormat/>
  </w:style>
  <w:style w:type="character" w:customStyle="1" w:styleId="Heading1Char">
    <w:name w:val="Heading 1 Char"/>
    <w:qFormat/>
    <w:rPr>
      <w:rFonts w:ascii="Cambria" w:eastAsia="Times New Roman" w:hAnsi="Cambria" w:cs="Times New Roman"/>
      <w:b/>
      <w:bCs/>
      <w:color w:val="365F91"/>
      <w:sz w:val="28"/>
      <w:szCs w:val="28"/>
    </w:rPr>
  </w:style>
  <w:style w:type="character" w:customStyle="1" w:styleId="Heading2Char">
    <w:name w:val="Heading 2 Char"/>
    <w:qFormat/>
    <w:rPr>
      <w:rFonts w:ascii="Cambria" w:eastAsia="Times New Roman" w:hAnsi="Cambria" w:cs="Times New Roman"/>
      <w:b/>
      <w:bCs/>
      <w:color w:val="4F81BD"/>
      <w:sz w:val="26"/>
      <w:szCs w:val="26"/>
    </w:rPr>
  </w:style>
  <w:style w:type="character" w:customStyle="1" w:styleId="Heading3Char">
    <w:name w:val="Heading 3 Char"/>
    <w:qFormat/>
    <w:rPr>
      <w:rFonts w:ascii="Cambria" w:eastAsia="Times New Roman" w:hAnsi="Cambria" w:cs="Times New Roman"/>
      <w:b/>
      <w:bCs/>
      <w:color w:val="4F81BD"/>
    </w:rPr>
  </w:style>
  <w:style w:type="character" w:customStyle="1" w:styleId="Heading4Char">
    <w:name w:val="Heading 4 Char"/>
    <w:qFormat/>
    <w:rPr>
      <w:rFonts w:ascii="Cambria" w:eastAsia="Times New Roman" w:hAnsi="Cambria" w:cs="Times New Roman"/>
      <w:b/>
      <w:bCs/>
      <w:i/>
      <w:iCs/>
      <w:color w:val="4F81BD"/>
    </w:rPr>
  </w:style>
  <w:style w:type="character" w:customStyle="1" w:styleId="SubtitleChar">
    <w:name w:val="Subtitle Char"/>
    <w:qFormat/>
    <w:rPr>
      <w:rFonts w:ascii="Cambria" w:eastAsia="Times New Roman" w:hAnsi="Cambria" w:cs="Times New Roman"/>
      <w:i/>
      <w:iCs/>
      <w:color w:val="4F81BD"/>
      <w:spacing w:val="15"/>
      <w:sz w:val="24"/>
      <w:szCs w:val="24"/>
    </w:rPr>
  </w:style>
  <w:style w:type="character" w:customStyle="1" w:styleId="TitleChar">
    <w:name w:val="Title Char"/>
    <w:qFormat/>
    <w:rPr>
      <w:rFonts w:ascii="Cambria" w:eastAsia="Times New Roman" w:hAnsi="Cambria" w:cs="Times New Roman"/>
      <w:color w:val="17365D"/>
      <w:spacing w:val="5"/>
      <w:kern w:val="2"/>
      <w:sz w:val="52"/>
      <w:szCs w:val="52"/>
    </w:rPr>
  </w:style>
  <w:style w:type="character" w:styleId="Emphasis">
    <w:name w:val="Emphasis"/>
    <w:qFormat/>
    <w:rPr>
      <w:i/>
      <w:iCs/>
    </w:rPr>
  </w:style>
  <w:style w:type="character" w:customStyle="1" w:styleId="InternetLink">
    <w:name w:val="Internet Link"/>
    <w:rPr>
      <w:color w:val="0000FF"/>
      <w:u w:val="single"/>
    </w:rPr>
  </w:style>
  <w:style w:type="character" w:customStyle="1" w:styleId="BalloonTextChar">
    <w:name w:val="Balloon Text Char"/>
    <w:link w:val="BalloonText"/>
    <w:uiPriority w:val="99"/>
    <w:semiHidden/>
    <w:qFormat/>
    <w:rsid w:val="00B20106"/>
    <w:rPr>
      <w:rFonts w:ascii="Segoe UI" w:eastAsia="Calibri" w:hAnsi="Segoe UI" w:cs="Segoe UI"/>
      <w:sz w:val="18"/>
      <w:szCs w:val="18"/>
      <w:lang w:eastAsia="zh-CN"/>
    </w:rPr>
  </w:style>
  <w:style w:type="character" w:customStyle="1" w:styleId="FootnoteTextChar">
    <w:name w:val="Footnote Text Char"/>
    <w:link w:val="FootnoteText"/>
    <w:uiPriority w:val="99"/>
    <w:qFormat/>
    <w:rsid w:val="003F5BF0"/>
    <w:rPr>
      <w:rFonts w:ascii="Calibri" w:eastAsia="Calibri" w:hAnsi="Calibri"/>
      <w:sz w:val="24"/>
      <w:szCs w:val="24"/>
      <w:lang w:eastAsia="zh-CN"/>
    </w:rPr>
  </w:style>
  <w:style w:type="character" w:customStyle="1" w:styleId="FootnoteCharacters">
    <w:name w:val="Footnote Characters"/>
    <w:uiPriority w:val="99"/>
    <w:unhideWhenUsed/>
    <w:qFormat/>
    <w:rsid w:val="003F5BF0"/>
    <w:rPr>
      <w:vertAlign w:val="superscript"/>
    </w:rPr>
  </w:style>
  <w:style w:type="character" w:customStyle="1" w:styleId="FootnoteAnchor">
    <w:name w:val="Footnote Anchor"/>
    <w:rPr>
      <w:vertAlign w:val="superscript"/>
    </w:rPr>
  </w:style>
  <w:style w:type="character" w:customStyle="1" w:styleId="ListLabel1">
    <w:name w:val="ListLabel 1"/>
    <w:qFormat/>
    <w:rPr>
      <w:rFonts w:ascii="Times New Roman" w:eastAsia="Times New Roman" w:hAnsi="Times New Roman" w:cs="Times New Roman"/>
      <w:sz w:val="24"/>
      <w:szCs w:val="28"/>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2">
    <w:name w:val="ListLabel 2"/>
    <w:qFormat/>
    <w:rPr>
      <w:rFonts w:ascii="Times New Roman" w:eastAsia="Times New Roman" w:hAnsi="Times New Roman" w:cs="Times New Roman"/>
      <w:sz w:val="24"/>
      <w:szCs w:val="28"/>
    </w:rPr>
  </w:style>
  <w:style w:type="paragraph" w:customStyle="1" w:styleId="Heading">
    <w:name w:val="Heading"/>
    <w:basedOn w:val="Normal"/>
    <w:next w:val="Normal"/>
    <w:qFormat/>
    <w:pPr>
      <w:pBdr>
        <w:bottom w:val="single" w:sz="8" w:space="4" w:color="4F81BD"/>
      </w:pBdr>
      <w:spacing w:after="300"/>
      <w:contextualSpacing/>
    </w:pPr>
    <w:rPr>
      <w:rFonts w:ascii="Cambria" w:eastAsia="Times New Roman" w:hAnsi="Cambria"/>
      <w:color w:val="17365D"/>
      <w:spacing w:val="5"/>
      <w:kern w:val="2"/>
      <w:sz w:val="52"/>
      <w:szCs w:val="52"/>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next w:val="Normal"/>
    <w:qFormat/>
    <w:pPr>
      <w:spacing w:line="240" w:lineRule="auto"/>
    </w:pPr>
    <w:rPr>
      <w:b/>
      <w:bCs/>
      <w:color w:val="4F81BD"/>
      <w:sz w:val="18"/>
      <w:szCs w:val="18"/>
    </w:rPr>
  </w:style>
  <w:style w:type="paragraph" w:customStyle="1" w:styleId="Index">
    <w:name w:val="Index"/>
    <w:basedOn w:val="Normal"/>
    <w:qFormat/>
    <w:pPr>
      <w:suppressLineNumbers/>
    </w:pPr>
    <w:rPr>
      <w:rFonts w:cs="Arial Unicode MS"/>
    </w:rPr>
  </w:style>
  <w:style w:type="paragraph" w:styleId="Header">
    <w:name w:val="header"/>
    <w:basedOn w:val="Normal"/>
  </w:style>
  <w:style w:type="paragraph" w:styleId="NormalIndent">
    <w:name w:val="Normal Indent"/>
    <w:basedOn w:val="Normal"/>
    <w:qFormat/>
    <w:pPr>
      <w:ind w:left="720"/>
    </w:pPr>
  </w:style>
  <w:style w:type="paragraph" w:styleId="Subtitle">
    <w:name w:val="Subtitle"/>
    <w:basedOn w:val="Normal"/>
    <w:next w:val="Normal"/>
    <w:qFormat/>
    <w:pPr>
      <w:ind w:left="86"/>
    </w:pPr>
    <w:rPr>
      <w:rFonts w:ascii="Cambria" w:eastAsia="Times New Roman" w:hAnsi="Cambria"/>
      <w:i/>
      <w:iCs/>
      <w:color w:val="4F81BD"/>
      <w:spacing w:val="15"/>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B20106"/>
    <w:pPr>
      <w:spacing w:after="0" w:line="240" w:lineRule="auto"/>
    </w:pPr>
    <w:rPr>
      <w:rFonts w:ascii="Segoe UI" w:hAnsi="Segoe UI" w:cs="Segoe UI"/>
      <w:sz w:val="18"/>
      <w:szCs w:val="18"/>
    </w:rPr>
  </w:style>
  <w:style w:type="paragraph" w:styleId="FootnoteText">
    <w:name w:val="footnote text"/>
    <w:basedOn w:val="Normal"/>
    <w:link w:val="FootnoteTextChar"/>
    <w:uiPriority w:val="99"/>
    <w:unhideWhenUsed/>
    <w:rsid w:val="003F5BF0"/>
    <w:rPr>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lang w:val="en-US"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77F8B8B-B47D-496A-9116-6EC0A9EF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2092</Words>
  <Characters>11926</Characters>
  <Application>Microsoft Office Word</Application>
  <DocSecurity>0</DocSecurity>
  <Lines>99</Lines>
  <Paragraphs>27</Paragraphs>
  <ScaleCrop>false</ScaleCrop>
  <Company>Deloitte Touche Tohmatsu Services, Inc.</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Korisnik1 uis</cp:lastModifiedBy>
  <cp:revision>2</cp:revision>
  <cp:lastPrinted>1995-11-21T16:41:00Z</cp:lastPrinted>
  <dcterms:created xsi:type="dcterms:W3CDTF">2021-05-11T11:51:00Z</dcterms:created>
  <dcterms:modified xsi:type="dcterms:W3CDTF">2021-05-11T11:51:00Z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Deloitte Touche Tohmatsu Services,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